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09FA" w14:textId="77777777" w:rsidR="0056124A" w:rsidRPr="0056124A" w:rsidRDefault="0056124A" w:rsidP="0056124A">
      <w:pPr>
        <w:spacing w:after="300" w:line="240" w:lineRule="auto"/>
        <w:jc w:val="center"/>
        <w:textAlignment w:val="baseline"/>
        <w:outlineLvl w:val="0"/>
        <w:rPr>
          <w:rFonts w:asciiTheme="majorHAnsi" w:eastAsia="Times New Roman" w:hAnsiTheme="majorHAnsi" w:cstheme="majorHAnsi"/>
          <w:b/>
          <w:bCs/>
          <w:color w:val="093B50"/>
          <w:kern w:val="36"/>
          <w:sz w:val="10"/>
          <w:szCs w:val="10"/>
        </w:rPr>
      </w:pPr>
      <w:r>
        <w:rPr>
          <w:rFonts w:eastAsia="Times New Roman" w:cstheme="minorHAnsi"/>
          <w:b/>
          <w:bCs/>
          <w:noProof/>
          <w:color w:val="1C4651"/>
          <w:kern w:val="36"/>
          <w:sz w:val="48"/>
          <w:szCs w:val="48"/>
        </w:rPr>
        <w:drawing>
          <wp:anchor distT="0" distB="0" distL="114300" distR="114300" simplePos="0" relativeHeight="251659264" behindDoc="0" locked="0" layoutInCell="1" allowOverlap="1" wp14:anchorId="3FB6F26B" wp14:editId="20D95278">
            <wp:simplePos x="0" y="0"/>
            <wp:positionH relativeFrom="column">
              <wp:posOffset>2138315</wp:posOffset>
            </wp:positionH>
            <wp:positionV relativeFrom="paragraph">
              <wp:posOffset>505</wp:posOffset>
            </wp:positionV>
            <wp:extent cx="1259840" cy="429260"/>
            <wp:effectExtent l="0" t="0" r="0" b="8890"/>
            <wp:wrapThrough wrapText="bothSides">
              <wp:wrapPolygon edited="0">
                <wp:start x="0" y="0"/>
                <wp:lineTo x="0" y="21089"/>
                <wp:lineTo x="21230" y="21089"/>
                <wp:lineTo x="21230" y="0"/>
                <wp:lineTo x="0" y="0"/>
              </wp:wrapPolygon>
            </wp:wrapThrough>
            <wp:docPr id="1457939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429260"/>
                    </a:xfrm>
                    <a:prstGeom prst="rect">
                      <a:avLst/>
                    </a:prstGeom>
                    <a:noFill/>
                  </pic:spPr>
                </pic:pic>
              </a:graphicData>
            </a:graphic>
          </wp:anchor>
        </w:drawing>
      </w:r>
      <w:r>
        <w:rPr>
          <w:rFonts w:asciiTheme="majorHAnsi" w:eastAsia="Times New Roman" w:hAnsiTheme="majorHAnsi" w:cstheme="majorHAnsi"/>
          <w:b/>
          <w:bCs/>
          <w:color w:val="093B50"/>
          <w:kern w:val="36"/>
          <w:sz w:val="48"/>
          <w:szCs w:val="48"/>
        </w:rPr>
        <w:br/>
      </w:r>
      <w:r>
        <w:rPr>
          <w:rFonts w:asciiTheme="majorHAnsi" w:eastAsia="Times New Roman" w:hAnsiTheme="majorHAnsi" w:cstheme="majorHAnsi"/>
          <w:b/>
          <w:bCs/>
          <w:color w:val="093B50"/>
          <w:kern w:val="36"/>
          <w:sz w:val="48"/>
          <w:szCs w:val="48"/>
        </w:rPr>
        <w:br/>
      </w:r>
    </w:p>
    <w:p w14:paraId="42F4D2ED" w14:textId="6E550A67" w:rsidR="008622CD" w:rsidRPr="00132136" w:rsidRDefault="008622CD" w:rsidP="0056124A">
      <w:pPr>
        <w:spacing w:after="300" w:line="240" w:lineRule="auto"/>
        <w:jc w:val="center"/>
        <w:textAlignment w:val="baseline"/>
        <w:outlineLvl w:val="0"/>
        <w:rPr>
          <w:rFonts w:asciiTheme="majorHAnsi" w:eastAsia="Times New Roman" w:hAnsiTheme="majorHAnsi" w:cstheme="majorHAnsi"/>
          <w:b/>
          <w:bCs/>
          <w:color w:val="093B50"/>
          <w:kern w:val="36"/>
          <w:sz w:val="48"/>
          <w:szCs w:val="48"/>
        </w:rPr>
      </w:pPr>
      <w:r w:rsidRPr="00132136">
        <w:rPr>
          <w:rFonts w:asciiTheme="majorHAnsi" w:eastAsia="Times New Roman" w:hAnsiTheme="majorHAnsi" w:cstheme="majorHAnsi"/>
          <w:b/>
          <w:bCs/>
          <w:color w:val="093B50"/>
          <w:kern w:val="36"/>
          <w:sz w:val="48"/>
          <w:szCs w:val="48"/>
        </w:rPr>
        <w:t>Workplace Tobacco-Free Model Policy</w:t>
      </w:r>
    </w:p>
    <w:p w14:paraId="15F053AA" w14:textId="77777777" w:rsidR="008622CD" w:rsidRPr="0068727F" w:rsidRDefault="008622CD" w:rsidP="00643D65">
      <w:pPr>
        <w:pStyle w:val="Heading2"/>
        <w:spacing w:before="360"/>
        <w:textAlignment w:val="baseline"/>
        <w:rPr>
          <w:rFonts w:cstheme="minorHAnsi"/>
          <w:color w:val="1C5D7A"/>
          <w:szCs w:val="39"/>
        </w:rPr>
      </w:pPr>
      <w:r w:rsidRPr="0068727F">
        <w:rPr>
          <w:rFonts w:cstheme="minorHAnsi"/>
          <w:color w:val="1C5D7A"/>
          <w:szCs w:val="39"/>
        </w:rPr>
        <w:t>Purpose</w:t>
      </w:r>
    </w:p>
    <w:p w14:paraId="3FC6610C" w14:textId="77777777" w:rsidR="008622CD" w:rsidRDefault="008622CD" w:rsidP="43D393BF">
      <w:pPr>
        <w:pStyle w:val="NormalWeb"/>
        <w:spacing w:before="0" w:beforeAutospacing="0" w:after="375" w:afterAutospacing="0"/>
        <w:textAlignment w:val="baseline"/>
        <w:rPr>
          <w:rFonts w:asciiTheme="minorHAnsi" w:eastAsiaTheme="minorEastAsia" w:hAnsiTheme="minorHAnsi" w:cstheme="minorBidi"/>
          <w:color w:val="000000"/>
        </w:rPr>
      </w:pPr>
      <w:r w:rsidRPr="6ADD4782">
        <w:rPr>
          <w:rFonts w:asciiTheme="minorHAnsi" w:eastAsiaTheme="minorEastAsia" w:hAnsiTheme="minorHAnsi" w:cstheme="minorBidi"/>
          <w:color w:val="000000" w:themeColor="text1"/>
        </w:rPr>
        <w:t xml:space="preserve">[Organization name] has an obligation to its employees and the public to </w:t>
      </w:r>
      <w:proofErr w:type="gramStart"/>
      <w:r w:rsidRPr="6ADD4782">
        <w:rPr>
          <w:rFonts w:asciiTheme="minorHAnsi" w:eastAsiaTheme="minorEastAsia" w:hAnsiTheme="minorHAnsi" w:cstheme="minorBidi"/>
          <w:color w:val="000000" w:themeColor="text1"/>
        </w:rPr>
        <w:t>take action</w:t>
      </w:r>
      <w:proofErr w:type="gramEnd"/>
      <w:r w:rsidRPr="6ADD4782">
        <w:rPr>
          <w:rFonts w:asciiTheme="minorHAnsi" w:eastAsiaTheme="minorEastAsia" w:hAnsiTheme="minorHAnsi" w:cstheme="minorBidi"/>
          <w:color w:val="000000" w:themeColor="text1"/>
        </w:rPr>
        <w:t xml:space="preserve"> known to protect people’s health. This policy has been established to protect and promote the health and well-being of employees and visitors. Tobacco use is the single largest cause of preventable, premature death in the U.S. The use of tobacco products by employees or visitors compromises the mission of [organization name] providing a safe and healthy place to conduct business.</w:t>
      </w:r>
    </w:p>
    <w:p w14:paraId="797FA63A" w14:textId="71573B7B" w:rsidR="008622CD" w:rsidRPr="0068727F" w:rsidRDefault="008622CD" w:rsidP="00643D65">
      <w:pPr>
        <w:pStyle w:val="Heading2"/>
        <w:spacing w:before="240"/>
        <w:rPr>
          <w:rFonts w:cstheme="minorHAnsi"/>
          <w:color w:val="1C5D7A"/>
          <w:szCs w:val="39"/>
        </w:rPr>
      </w:pPr>
      <w:r w:rsidRPr="0068727F">
        <w:rPr>
          <w:rFonts w:cstheme="minorHAnsi"/>
          <w:color w:val="1C5D7A"/>
          <w:szCs w:val="39"/>
        </w:rPr>
        <w:t>Definitions</w:t>
      </w:r>
    </w:p>
    <w:p w14:paraId="634EFE53" w14:textId="3EE75990" w:rsidR="272E4E42" w:rsidRDefault="272E4E42" w:rsidP="00FC77CD">
      <w:pPr>
        <w:pStyle w:val="ListParagraph"/>
        <w:numPr>
          <w:ilvl w:val="0"/>
          <w:numId w:val="1"/>
        </w:numPr>
        <w:contextualSpacing w:val="0"/>
        <w:rPr>
          <w:rFonts w:ascii="Calibri" w:eastAsia="Calibri" w:hAnsi="Calibri" w:cs="Calibri"/>
          <w:color w:val="000000" w:themeColor="text1"/>
          <w:szCs w:val="24"/>
        </w:rPr>
      </w:pPr>
      <w:r w:rsidRPr="006B27F7">
        <w:rPr>
          <w:rFonts w:ascii="Calibri" w:eastAsia="Calibri" w:hAnsi="Calibri" w:cs="Calibri"/>
          <w:color w:val="000000" w:themeColor="text1"/>
          <w:szCs w:val="24"/>
          <w:u w:val="single"/>
        </w:rPr>
        <w:t>Smoke or Smoking:</w:t>
      </w:r>
      <w:r w:rsidRPr="6ADD4782">
        <w:rPr>
          <w:rFonts w:ascii="Calibri" w:eastAsia="Calibri" w:hAnsi="Calibri" w:cs="Calibri"/>
          <w:color w:val="000000" w:themeColor="text1"/>
          <w:szCs w:val="24"/>
        </w:rPr>
        <w:t xml:space="preserve"> inhaling, exhaling, burning, operating, or carrying any Tobacco Product (lighted or heated) containing, made, or derived from nicotine, tobacco, or other plant, whether natural or synthetic, that is intended for inhalation. Smoke or Smoking also includes carrying or using an electronic smoking device. </w:t>
      </w:r>
    </w:p>
    <w:p w14:paraId="27B799AF" w14:textId="5EBED676" w:rsidR="272E4E42" w:rsidRDefault="272E4E42" w:rsidP="00FC77CD">
      <w:pPr>
        <w:pStyle w:val="ListParagraph"/>
        <w:numPr>
          <w:ilvl w:val="0"/>
          <w:numId w:val="1"/>
        </w:numPr>
        <w:contextualSpacing w:val="0"/>
        <w:rPr>
          <w:rFonts w:ascii="Calibri" w:eastAsia="Calibri" w:hAnsi="Calibri" w:cs="Calibri"/>
          <w:color w:val="000000" w:themeColor="text1"/>
          <w:szCs w:val="24"/>
        </w:rPr>
      </w:pPr>
      <w:r w:rsidRPr="006B27F7">
        <w:rPr>
          <w:rFonts w:ascii="Calibri" w:eastAsia="Calibri" w:hAnsi="Calibri" w:cs="Calibri"/>
          <w:color w:val="000000" w:themeColor="text1"/>
          <w:szCs w:val="24"/>
          <w:u w:val="single"/>
        </w:rPr>
        <w:t>Tobacco Product:</w:t>
      </w:r>
      <w:r w:rsidRPr="6ADD4782">
        <w:rPr>
          <w:rFonts w:ascii="Calibri" w:eastAsia="Calibri" w:hAnsi="Calibri" w:cs="Calibri"/>
          <w:color w:val="000000" w:themeColor="text1"/>
          <w:szCs w:val="24"/>
        </w:rPr>
        <w:t xml:space="preserve"> </w:t>
      </w:r>
      <w:r w:rsidRPr="6ADD4782">
        <w:rPr>
          <w:rStyle w:val="cf01"/>
          <w:rFonts w:ascii="Calibri" w:eastAsia="Calibri" w:hAnsi="Calibri" w:cs="Calibri"/>
          <w:sz w:val="24"/>
          <w:szCs w:val="24"/>
        </w:rPr>
        <w:t xml:space="preserve">any product made or derived from tobacco or that contains nicotine, </w:t>
      </w:r>
      <w:r w:rsidRPr="6ADD4782">
        <w:rPr>
          <w:rFonts w:ascii="Calibri" w:eastAsia="Calibri" w:hAnsi="Calibri" w:cs="Calibri"/>
          <w:color w:val="000000" w:themeColor="text1"/>
          <w:szCs w:val="24"/>
        </w:rPr>
        <w:t>whether natural or synthetic</w:t>
      </w:r>
      <w:r w:rsidRPr="6ADD4782">
        <w:rPr>
          <w:rStyle w:val="cf01"/>
          <w:rFonts w:ascii="Calibri" w:eastAsia="Calibri" w:hAnsi="Calibri" w:cs="Calibri"/>
          <w:sz w:val="24"/>
          <w:szCs w:val="24"/>
        </w:rPr>
        <w:t>, that is intended for human consumption, whether chewed, smoked, absorbed, dissolved, inhaled, snorted, sniffed, or ingested by any other means, or any component, part, or accessory of a tobacco product, including but not limited to: cigarettes; electronic smoking devices; cigars; little cigars; snuff; snus; bidis; dip; chewing tobacco; and other kinds and forms of tobacco</w:t>
      </w:r>
      <w:r w:rsidRPr="6ADD4782">
        <w:rPr>
          <w:rFonts w:ascii="Calibri" w:eastAsia="Calibri" w:hAnsi="Calibri" w:cs="Calibri"/>
          <w:color w:val="000000" w:themeColor="text1"/>
          <w:szCs w:val="24"/>
        </w:rPr>
        <w:t xml:space="preserve">. Tobacco </w:t>
      </w:r>
      <w:r w:rsidR="00BD1F07">
        <w:rPr>
          <w:rFonts w:ascii="Calibri" w:eastAsia="Calibri" w:hAnsi="Calibri" w:cs="Calibri"/>
          <w:color w:val="000000" w:themeColor="text1"/>
          <w:szCs w:val="24"/>
        </w:rPr>
        <w:t>Products also include</w:t>
      </w:r>
      <w:r w:rsidRPr="6ADD4782">
        <w:rPr>
          <w:rFonts w:ascii="Calibri" w:eastAsia="Calibri" w:hAnsi="Calibri" w:cs="Calibri"/>
          <w:color w:val="000000" w:themeColor="text1"/>
          <w:szCs w:val="24"/>
        </w:rPr>
        <w:t xml:space="preserve"> vapor products. Tobacco </w:t>
      </w:r>
      <w:r w:rsidR="00BD1F07">
        <w:rPr>
          <w:rFonts w:ascii="Calibri" w:eastAsia="Calibri" w:hAnsi="Calibri" w:cs="Calibri"/>
          <w:color w:val="000000" w:themeColor="text1"/>
          <w:szCs w:val="24"/>
        </w:rPr>
        <w:t>Products</w:t>
      </w:r>
      <w:r w:rsidRPr="6ADD4782">
        <w:rPr>
          <w:rFonts w:ascii="Calibri" w:eastAsia="Calibri" w:hAnsi="Calibri" w:cs="Calibri"/>
          <w:color w:val="000000" w:themeColor="text1"/>
          <w:szCs w:val="24"/>
        </w:rPr>
        <w:t xml:space="preserve"> does not include traditional tobacco.</w:t>
      </w:r>
    </w:p>
    <w:p w14:paraId="6C991124" w14:textId="1D72C722" w:rsidR="272E4E42" w:rsidRDefault="272E4E42" w:rsidP="00FC77CD">
      <w:pPr>
        <w:pStyle w:val="ListParagraph"/>
        <w:numPr>
          <w:ilvl w:val="0"/>
          <w:numId w:val="1"/>
        </w:numPr>
        <w:contextualSpacing w:val="0"/>
        <w:rPr>
          <w:rFonts w:ascii="Calibri" w:eastAsia="Calibri" w:hAnsi="Calibri" w:cs="Calibri"/>
          <w:szCs w:val="24"/>
        </w:rPr>
      </w:pPr>
      <w:r w:rsidRPr="006B27F7">
        <w:rPr>
          <w:rFonts w:ascii="Calibri" w:eastAsia="Calibri" w:hAnsi="Calibri" w:cs="Calibri"/>
          <w:szCs w:val="24"/>
          <w:u w:val="single"/>
        </w:rPr>
        <w:t xml:space="preserve">Electronic </w:t>
      </w:r>
      <w:r w:rsidR="006B27F7">
        <w:rPr>
          <w:rFonts w:ascii="Calibri" w:eastAsia="Calibri" w:hAnsi="Calibri" w:cs="Calibri"/>
          <w:szCs w:val="24"/>
          <w:u w:val="single"/>
        </w:rPr>
        <w:t>S</w:t>
      </w:r>
      <w:r w:rsidRPr="006B27F7">
        <w:rPr>
          <w:rFonts w:ascii="Calibri" w:eastAsia="Calibri" w:hAnsi="Calibri" w:cs="Calibri"/>
          <w:szCs w:val="24"/>
          <w:u w:val="single"/>
        </w:rPr>
        <w:t xml:space="preserve">moking </w:t>
      </w:r>
      <w:r w:rsidR="006B27F7">
        <w:rPr>
          <w:rFonts w:ascii="Calibri" w:eastAsia="Calibri" w:hAnsi="Calibri" w:cs="Calibri"/>
          <w:szCs w:val="24"/>
          <w:u w:val="single"/>
        </w:rPr>
        <w:t>D</w:t>
      </w:r>
      <w:r w:rsidRPr="006B27F7">
        <w:rPr>
          <w:rFonts w:ascii="Calibri" w:eastAsia="Calibri" w:hAnsi="Calibri" w:cs="Calibri"/>
          <w:szCs w:val="24"/>
          <w:u w:val="single"/>
        </w:rPr>
        <w:t>evice:</w:t>
      </w:r>
      <w:r w:rsidRPr="6ADD4782">
        <w:rPr>
          <w:rFonts w:ascii="Calibri" w:eastAsia="Calibri" w:hAnsi="Calibri" w:cs="Calibri"/>
          <w:szCs w:val="24"/>
        </w:rPr>
        <w:t xml:space="preserve"> any device containing or delivering nicotine, or any other substance, </w:t>
      </w:r>
      <w:r w:rsidRPr="6ADD4782">
        <w:rPr>
          <w:rFonts w:ascii="Calibri" w:eastAsia="Calibri" w:hAnsi="Calibri" w:cs="Calibri"/>
          <w:color w:val="000000" w:themeColor="text1"/>
          <w:szCs w:val="24"/>
        </w:rPr>
        <w:t>whether natural or synthetic</w:t>
      </w:r>
      <w:r w:rsidRPr="6ADD4782">
        <w:rPr>
          <w:rFonts w:ascii="Calibri" w:eastAsia="Calibri" w:hAnsi="Calibri" w:cs="Calibri"/>
          <w:szCs w:val="24"/>
        </w:rPr>
        <w:t xml:space="preserve">, intended for human consumption through the inhalation of aerosol or vapor from the product. Electronic smoking </w:t>
      </w:r>
      <w:r w:rsidR="00BD1F07">
        <w:rPr>
          <w:rFonts w:ascii="Calibri" w:eastAsia="Calibri" w:hAnsi="Calibri" w:cs="Calibri"/>
          <w:szCs w:val="24"/>
        </w:rPr>
        <w:t>devices include, but are</w:t>
      </w:r>
      <w:r w:rsidRPr="6ADD4782">
        <w:rPr>
          <w:rFonts w:ascii="Calibri" w:eastAsia="Calibri" w:hAnsi="Calibri" w:cs="Calibri"/>
          <w:szCs w:val="24"/>
        </w:rPr>
        <w:t xml:space="preserve"> not limited to, devices manufactured, marketed, or sold as e-cigarettes, e-cigars, e-pipes, vape pens, mods, tank systems, or under any other product name or descriptor. Electronic smoking </w:t>
      </w:r>
      <w:r w:rsidR="00957D50">
        <w:rPr>
          <w:rFonts w:ascii="Calibri" w:eastAsia="Calibri" w:hAnsi="Calibri" w:cs="Calibri"/>
          <w:szCs w:val="24"/>
        </w:rPr>
        <w:t>devices include</w:t>
      </w:r>
      <w:r w:rsidRPr="6ADD4782">
        <w:rPr>
          <w:rFonts w:ascii="Calibri" w:eastAsia="Calibri" w:hAnsi="Calibri" w:cs="Calibri"/>
          <w:szCs w:val="24"/>
        </w:rPr>
        <w:t xml:space="preserve"> any component part of a product, </w:t>
      </w:r>
      <w:proofErr w:type="gramStart"/>
      <w:r w:rsidRPr="6ADD4782">
        <w:rPr>
          <w:rFonts w:ascii="Calibri" w:eastAsia="Calibri" w:hAnsi="Calibri" w:cs="Calibri"/>
          <w:szCs w:val="24"/>
        </w:rPr>
        <w:t>whether or not</w:t>
      </w:r>
      <w:proofErr w:type="gramEnd"/>
      <w:r w:rsidRPr="6ADD4782">
        <w:rPr>
          <w:rFonts w:ascii="Calibri" w:eastAsia="Calibri" w:hAnsi="Calibri" w:cs="Calibri"/>
          <w:szCs w:val="24"/>
        </w:rPr>
        <w:t xml:space="preserve"> marketed or sold separately, including but not limited to e-liquids, e-juice, cartridges, or pods.</w:t>
      </w:r>
    </w:p>
    <w:p w14:paraId="73F4AB22" w14:textId="17EFCAAA" w:rsidR="272E4E42" w:rsidRDefault="272E4E42" w:rsidP="00FC77CD">
      <w:pPr>
        <w:pStyle w:val="ListParagraph"/>
        <w:numPr>
          <w:ilvl w:val="0"/>
          <w:numId w:val="1"/>
        </w:numPr>
        <w:contextualSpacing w:val="0"/>
        <w:rPr>
          <w:rFonts w:ascii="Calibri" w:eastAsia="Calibri" w:hAnsi="Calibri" w:cs="Calibri"/>
          <w:szCs w:val="24"/>
        </w:rPr>
      </w:pPr>
      <w:r w:rsidRPr="006B27F7">
        <w:rPr>
          <w:rFonts w:ascii="Calibri" w:eastAsia="Calibri" w:hAnsi="Calibri" w:cs="Calibri"/>
          <w:szCs w:val="24"/>
          <w:u w:val="single"/>
        </w:rPr>
        <w:t>Nicotine Analog Product:</w:t>
      </w:r>
      <w:r w:rsidRPr="6ADD4782">
        <w:rPr>
          <w:rFonts w:ascii="Calibri" w:eastAsia="Calibri" w:hAnsi="Calibri" w:cs="Calibri"/>
          <w:szCs w:val="24"/>
        </w:rPr>
        <w:t xml:space="preserve"> Any chemically engineered product designed for human use that contains compounds structurally </w:t>
      </w:r>
      <w:proofErr w:type="gramStart"/>
      <w:r w:rsidRPr="6ADD4782">
        <w:rPr>
          <w:rFonts w:ascii="Calibri" w:eastAsia="Calibri" w:hAnsi="Calibri" w:cs="Calibri"/>
          <w:szCs w:val="24"/>
        </w:rPr>
        <w:t>similar to</w:t>
      </w:r>
      <w:proofErr w:type="gramEnd"/>
      <w:r w:rsidRPr="6ADD4782">
        <w:rPr>
          <w:rFonts w:ascii="Calibri" w:eastAsia="Calibri" w:hAnsi="Calibri" w:cs="Calibri"/>
          <w:szCs w:val="24"/>
        </w:rPr>
        <w:t xml:space="preserve"> nicotine, including its derivatives or metabolites.</w:t>
      </w:r>
    </w:p>
    <w:p w14:paraId="3537371D" w14:textId="670106B9" w:rsidR="272E4E42" w:rsidRDefault="272E4E42" w:rsidP="00FC77CD">
      <w:pPr>
        <w:pStyle w:val="ListParagraph"/>
        <w:numPr>
          <w:ilvl w:val="0"/>
          <w:numId w:val="1"/>
        </w:numPr>
        <w:contextualSpacing w:val="0"/>
        <w:rPr>
          <w:rFonts w:ascii="Calibri" w:eastAsia="Calibri" w:hAnsi="Calibri" w:cs="Calibri"/>
          <w:color w:val="000000" w:themeColor="text1"/>
          <w:szCs w:val="24"/>
        </w:rPr>
      </w:pPr>
      <w:r w:rsidRPr="6ADD4782">
        <w:rPr>
          <w:rFonts w:ascii="Calibri" w:eastAsia="Calibri" w:hAnsi="Calibri" w:cs="Calibri"/>
          <w:color w:val="000000" w:themeColor="text1"/>
          <w:szCs w:val="24"/>
        </w:rPr>
        <w:lastRenderedPageBreak/>
        <w:t>Traditional tobacco (Ċanśaśa): The cuttings or shavings of plants in their natural form</w:t>
      </w:r>
      <w:r w:rsidR="00DF5B7D">
        <w:rPr>
          <w:rFonts w:ascii="Calibri" w:eastAsia="Calibri" w:hAnsi="Calibri" w:cs="Calibri"/>
          <w:color w:val="000000" w:themeColor="text1"/>
          <w:szCs w:val="24"/>
        </w:rPr>
        <w:t>,</w:t>
      </w:r>
      <w:r w:rsidRPr="6ADD4782">
        <w:rPr>
          <w:rFonts w:ascii="Calibri" w:eastAsia="Calibri" w:hAnsi="Calibri" w:cs="Calibri"/>
          <w:color w:val="000000" w:themeColor="text1"/>
          <w:szCs w:val="24"/>
        </w:rPr>
        <w:t xml:space="preserve"> including but not limited to red willow bark, sage, and sweet grass. Traditional tobacco has no additives and is used for medicinal purposes, ceremony, prayer, and social gatherings.</w:t>
      </w:r>
    </w:p>
    <w:p w14:paraId="007F4517" w14:textId="729910AD" w:rsidR="272E4E42" w:rsidRDefault="272E4E42" w:rsidP="00FC77CD">
      <w:pPr>
        <w:pStyle w:val="ListParagraph"/>
        <w:numPr>
          <w:ilvl w:val="0"/>
          <w:numId w:val="1"/>
        </w:numPr>
        <w:contextualSpacing w:val="0"/>
        <w:rPr>
          <w:rFonts w:ascii="Calibri" w:eastAsia="Calibri" w:hAnsi="Calibri" w:cs="Calibri"/>
          <w:color w:val="000000" w:themeColor="text1"/>
          <w:szCs w:val="24"/>
        </w:rPr>
      </w:pPr>
      <w:r w:rsidRPr="006B27F7">
        <w:rPr>
          <w:rFonts w:ascii="Calibri" w:eastAsia="Calibri" w:hAnsi="Calibri" w:cs="Calibri"/>
          <w:color w:val="000000" w:themeColor="text1"/>
          <w:szCs w:val="24"/>
          <w:u w:val="single"/>
        </w:rPr>
        <w:t>[Facility] Property</w:t>
      </w:r>
      <w:r w:rsidRPr="0A99047D">
        <w:rPr>
          <w:rFonts w:ascii="Calibri" w:eastAsia="Calibri" w:hAnsi="Calibri" w:cs="Calibri"/>
          <w:color w:val="000000" w:themeColor="text1"/>
          <w:szCs w:val="24"/>
        </w:rPr>
        <w:t xml:space="preserve">: includes all facilities and property, including land, whether owned, rented, or leased by [facility name], and all vehicles owned, leased, </w:t>
      </w:r>
      <w:r w:rsidR="00162A3C">
        <w:rPr>
          <w:rFonts w:ascii="Calibri" w:eastAsia="Calibri" w:hAnsi="Calibri" w:cs="Calibri"/>
          <w:color w:val="000000" w:themeColor="text1"/>
          <w:szCs w:val="24"/>
        </w:rPr>
        <w:t xml:space="preserve">or </w:t>
      </w:r>
      <w:r w:rsidRPr="0A99047D">
        <w:rPr>
          <w:rFonts w:ascii="Calibri" w:eastAsia="Calibri" w:hAnsi="Calibri" w:cs="Calibri"/>
          <w:color w:val="000000" w:themeColor="text1"/>
          <w:szCs w:val="24"/>
        </w:rPr>
        <w:t>rented.</w:t>
      </w:r>
    </w:p>
    <w:p w14:paraId="3C13D419" w14:textId="554F4175" w:rsidR="1CDE237D" w:rsidRDefault="1CDE237D" w:rsidP="00FC77CD">
      <w:pPr>
        <w:pStyle w:val="ListParagraph"/>
        <w:numPr>
          <w:ilvl w:val="0"/>
          <w:numId w:val="1"/>
        </w:numPr>
        <w:contextualSpacing w:val="0"/>
        <w:rPr>
          <w:szCs w:val="24"/>
        </w:rPr>
      </w:pPr>
      <w:r w:rsidRPr="006B27F7">
        <w:rPr>
          <w:rFonts w:ascii="Calibri" w:eastAsia="Calibri" w:hAnsi="Calibri" w:cs="Calibri"/>
          <w:color w:val="000000" w:themeColor="text1"/>
          <w:szCs w:val="24"/>
          <w:u w:val="single"/>
        </w:rPr>
        <w:t>Employee:</w:t>
      </w:r>
      <w:r w:rsidRPr="6ADD4782">
        <w:rPr>
          <w:rFonts w:ascii="Calibri" w:eastAsia="Calibri" w:hAnsi="Calibri" w:cs="Calibri"/>
          <w:color w:val="000000" w:themeColor="text1"/>
          <w:szCs w:val="24"/>
        </w:rPr>
        <w:t xml:space="preserve"> </w:t>
      </w:r>
      <w:r w:rsidRPr="6ADD4782">
        <w:rPr>
          <w:szCs w:val="24"/>
        </w:rPr>
        <w:t xml:space="preserve">means any person employed directly, full-time or part-time, by [Name of company, hospital, clinic, government worksite, or other </w:t>
      </w:r>
      <w:r w:rsidR="00DF5B7D" w:rsidRPr="6ADD4782">
        <w:rPr>
          <w:szCs w:val="24"/>
        </w:rPr>
        <w:t>entity]</w:t>
      </w:r>
      <w:r w:rsidRPr="6ADD4782">
        <w:rPr>
          <w:szCs w:val="24"/>
        </w:rPr>
        <w:t>, [ any member of the Board of Directors ] any independent contractor, consultant, intern, or volunteer, or any other person holding themself out as a representative or staff of [ Name of company, hospital, clinic, government worksite, or other entity ]</w:t>
      </w:r>
    </w:p>
    <w:p w14:paraId="53DD2CC3" w14:textId="74A79DFF" w:rsidR="5BBDD478" w:rsidRDefault="5BBDD478" w:rsidP="00FC77CD">
      <w:pPr>
        <w:pStyle w:val="ListParagraph"/>
        <w:numPr>
          <w:ilvl w:val="0"/>
          <w:numId w:val="1"/>
        </w:numPr>
        <w:contextualSpacing w:val="0"/>
        <w:rPr>
          <w:szCs w:val="24"/>
        </w:rPr>
      </w:pPr>
      <w:r w:rsidRPr="006B27F7">
        <w:rPr>
          <w:szCs w:val="24"/>
          <w:u w:val="single"/>
        </w:rPr>
        <w:t>“Visitor”</w:t>
      </w:r>
      <w:r w:rsidRPr="6ADD4782">
        <w:rPr>
          <w:szCs w:val="24"/>
        </w:rPr>
        <w:t xml:space="preserve"> means any person on the property of [ Name of company, hospital, clinic, government worksite, or other </w:t>
      </w:r>
      <w:r w:rsidR="006B27F7" w:rsidRPr="6ADD4782">
        <w:rPr>
          <w:szCs w:val="24"/>
        </w:rPr>
        <w:t>entity]</w:t>
      </w:r>
      <w:r w:rsidRPr="6ADD4782">
        <w:rPr>
          <w:szCs w:val="24"/>
        </w:rPr>
        <w:t xml:space="preserve"> who is not receiving services or who is not an employee during such time as the person is on the property.</w:t>
      </w:r>
    </w:p>
    <w:p w14:paraId="6968254C" w14:textId="58A94FAC" w:rsidR="272E4E42" w:rsidRDefault="272E4E42" w:rsidP="00FC77CD">
      <w:pPr>
        <w:spacing w:line="240" w:lineRule="auto"/>
        <w:jc w:val="center"/>
        <w:rPr>
          <w:rFonts w:ascii="Calibri" w:eastAsia="Calibri" w:hAnsi="Calibri" w:cs="Calibri"/>
          <w:color w:val="093B50"/>
          <w:sz w:val="21"/>
          <w:szCs w:val="21"/>
        </w:rPr>
      </w:pPr>
      <w:r w:rsidRPr="43D393BF">
        <w:rPr>
          <w:rStyle w:val="Strong"/>
          <w:rFonts w:ascii="Calibri" w:eastAsia="Calibri" w:hAnsi="Calibri" w:cs="Calibri"/>
          <w:i/>
          <w:iCs/>
          <w:color w:val="093B50"/>
          <w:sz w:val="21"/>
          <w:szCs w:val="21"/>
        </w:rPr>
        <w:t xml:space="preserve">*Definitions found in this policy closely resemble the </w:t>
      </w:r>
      <w:hyperlink r:id="rId12">
        <w:r w:rsidRPr="43D393BF">
          <w:rPr>
            <w:rStyle w:val="Hyperlink"/>
            <w:rFonts w:ascii="Calibri" w:eastAsia="Calibri" w:hAnsi="Calibri" w:cs="Calibri"/>
            <w:i/>
            <w:iCs/>
            <w:sz w:val="21"/>
            <w:szCs w:val="21"/>
          </w:rPr>
          <w:t>South Dakota State Law</w:t>
        </w:r>
      </w:hyperlink>
      <w:r w:rsidRPr="43D393BF">
        <w:rPr>
          <w:rStyle w:val="Strong"/>
          <w:rFonts w:ascii="Calibri" w:eastAsia="Calibri" w:hAnsi="Calibri" w:cs="Calibri"/>
          <w:i/>
          <w:iCs/>
          <w:color w:val="093B50"/>
          <w:sz w:val="21"/>
          <w:szCs w:val="21"/>
        </w:rPr>
        <w:t>.</w:t>
      </w:r>
    </w:p>
    <w:p w14:paraId="53638280" w14:textId="77777777" w:rsidR="008622CD" w:rsidRPr="00643D65" w:rsidRDefault="008622CD" w:rsidP="00643D65">
      <w:pPr>
        <w:pStyle w:val="Heading2"/>
        <w:spacing w:before="240"/>
        <w:textAlignment w:val="baseline"/>
        <w:rPr>
          <w:rFonts w:ascii="Calibri" w:hAnsi="Calibri" w:cs="Calibri"/>
          <w:color w:val="1C5D7A"/>
          <w:szCs w:val="39"/>
        </w:rPr>
      </w:pPr>
      <w:r w:rsidRPr="00643D65">
        <w:rPr>
          <w:rFonts w:ascii="Calibri" w:hAnsi="Calibri" w:cs="Calibri"/>
          <w:color w:val="1C5D7A"/>
          <w:szCs w:val="39"/>
        </w:rPr>
        <w:t>Policy</w:t>
      </w:r>
    </w:p>
    <w:p w14:paraId="2B925C0A" w14:textId="22736060" w:rsidR="008622CD" w:rsidRDefault="008622CD" w:rsidP="43D393BF">
      <w:pPr>
        <w:pStyle w:val="mb-0"/>
        <w:spacing w:before="0" w:beforeAutospacing="0" w:after="0" w:afterAutospacing="0"/>
        <w:textAlignment w:val="baseline"/>
        <w:rPr>
          <w:rFonts w:asciiTheme="minorHAnsi" w:eastAsiaTheme="minorEastAsia" w:hAnsiTheme="minorHAnsi" w:cstheme="minorBidi"/>
          <w:color w:val="000000"/>
        </w:rPr>
      </w:pPr>
      <w:r w:rsidRPr="6ADD4782">
        <w:rPr>
          <w:rFonts w:asciiTheme="minorHAnsi" w:eastAsiaTheme="minorEastAsia" w:hAnsiTheme="minorHAnsi" w:cstheme="minorBidi"/>
          <w:color w:val="000000" w:themeColor="text1"/>
        </w:rPr>
        <w:t>All areas of the workplace and property are now tobacco-free</w:t>
      </w:r>
      <w:r w:rsidR="37510EBE" w:rsidRPr="6ADD4782">
        <w:rPr>
          <w:rFonts w:asciiTheme="minorHAnsi" w:eastAsiaTheme="minorEastAsia" w:hAnsiTheme="minorHAnsi" w:cstheme="minorBidi"/>
          <w:color w:val="000000" w:themeColor="text1"/>
        </w:rPr>
        <w:t>.</w:t>
      </w:r>
      <w:r w:rsidRPr="6ADD4782">
        <w:rPr>
          <w:rFonts w:asciiTheme="minorHAnsi" w:eastAsiaTheme="minorEastAsia" w:hAnsiTheme="minorHAnsi" w:cstheme="minorBidi"/>
          <w:color w:val="000000" w:themeColor="text1"/>
        </w:rPr>
        <w:t xml:space="preserve"> This pertains to any tobacco product including the use of smokeless or spit tobacco and applies to both employees and non-employee visitors of our organization.</w:t>
      </w:r>
    </w:p>
    <w:p w14:paraId="28E1C8EC" w14:textId="77777777" w:rsidR="008622CD" w:rsidRDefault="008622CD" w:rsidP="00181A0D">
      <w:pPr>
        <w:numPr>
          <w:ilvl w:val="0"/>
          <w:numId w:val="14"/>
        </w:numPr>
        <w:spacing w:before="120" w:line="240" w:lineRule="auto"/>
        <w:textAlignment w:val="baseline"/>
        <w:rPr>
          <w:rFonts w:eastAsiaTheme="minorEastAsia"/>
          <w:color w:val="000000"/>
          <w:szCs w:val="24"/>
        </w:rPr>
      </w:pPr>
      <w:r w:rsidRPr="6ADD4782">
        <w:rPr>
          <w:rFonts w:eastAsiaTheme="minorEastAsia"/>
          <w:color w:val="000000" w:themeColor="text1"/>
          <w:szCs w:val="24"/>
        </w:rPr>
        <w:t>Use of tobacco products will not be allowed within the facilities of [organization name] at any time.</w:t>
      </w:r>
    </w:p>
    <w:p w14:paraId="78E5BEAD" w14:textId="77777777" w:rsidR="008622CD" w:rsidRDefault="008622CD" w:rsidP="00181A0D">
      <w:pPr>
        <w:numPr>
          <w:ilvl w:val="0"/>
          <w:numId w:val="14"/>
        </w:numPr>
        <w:spacing w:before="120" w:line="240" w:lineRule="auto"/>
        <w:textAlignment w:val="baseline"/>
        <w:rPr>
          <w:rFonts w:eastAsiaTheme="minorEastAsia"/>
          <w:color w:val="000000"/>
          <w:szCs w:val="24"/>
        </w:rPr>
      </w:pPr>
      <w:r w:rsidRPr="6ADD4782">
        <w:rPr>
          <w:rFonts w:eastAsiaTheme="minorEastAsia"/>
          <w:color w:val="000000" w:themeColor="text1"/>
          <w:szCs w:val="24"/>
        </w:rPr>
        <w:t>The decision to not provide designated smoking areas outside the building will be at the discretion of management or another decision-making body.</w:t>
      </w:r>
    </w:p>
    <w:p w14:paraId="20D0F4DA" w14:textId="77777777" w:rsidR="008622CD" w:rsidRDefault="008622CD" w:rsidP="00181A0D">
      <w:pPr>
        <w:numPr>
          <w:ilvl w:val="0"/>
          <w:numId w:val="14"/>
        </w:numPr>
        <w:spacing w:before="120" w:line="240" w:lineRule="auto"/>
        <w:textAlignment w:val="baseline"/>
        <w:rPr>
          <w:rFonts w:eastAsiaTheme="minorEastAsia"/>
          <w:color w:val="000000"/>
          <w:szCs w:val="24"/>
        </w:rPr>
      </w:pPr>
      <w:r w:rsidRPr="6ADD4782">
        <w:rPr>
          <w:rFonts w:eastAsiaTheme="minorEastAsia"/>
          <w:color w:val="000000" w:themeColor="text1"/>
          <w:szCs w:val="24"/>
        </w:rPr>
        <w:t>Use of tobacco products is not permitted within the facilities or on the property of [organization name] at any time.</w:t>
      </w:r>
    </w:p>
    <w:p w14:paraId="0B4E085F" w14:textId="77777777" w:rsidR="008622CD" w:rsidRDefault="008622CD" w:rsidP="00181A0D">
      <w:pPr>
        <w:numPr>
          <w:ilvl w:val="0"/>
          <w:numId w:val="14"/>
        </w:numPr>
        <w:spacing w:before="120" w:line="240" w:lineRule="auto"/>
        <w:textAlignment w:val="baseline"/>
        <w:rPr>
          <w:rFonts w:eastAsiaTheme="minorEastAsia"/>
          <w:color w:val="000000"/>
          <w:szCs w:val="24"/>
        </w:rPr>
      </w:pPr>
      <w:r w:rsidRPr="6ADD4782">
        <w:rPr>
          <w:rFonts w:eastAsiaTheme="minorEastAsia"/>
          <w:color w:val="000000" w:themeColor="text1"/>
          <w:szCs w:val="24"/>
        </w:rPr>
        <w:t>Use of tobacco products is not permitted in any company vehicle or in personal vehicles when transporting people on [organization name] authorized business.</w:t>
      </w:r>
    </w:p>
    <w:p w14:paraId="0FA33214" w14:textId="751764D4" w:rsidR="008622CD" w:rsidRPr="00643D65" w:rsidRDefault="579EFB81" w:rsidP="00643D65">
      <w:pPr>
        <w:pStyle w:val="Heading2"/>
        <w:spacing w:before="240"/>
        <w:rPr>
          <w:rFonts w:ascii="Calibri" w:eastAsia="Calibri" w:hAnsi="Calibri" w:cs="Calibri"/>
          <w:color w:val="1C5D7A"/>
          <w:szCs w:val="39"/>
        </w:rPr>
      </w:pPr>
      <w:r w:rsidRPr="00643D65">
        <w:rPr>
          <w:rFonts w:ascii="Calibri" w:eastAsia="Calibri" w:hAnsi="Calibri" w:cs="Calibri"/>
          <w:color w:val="1C5D7A"/>
          <w:szCs w:val="39"/>
        </w:rPr>
        <w:t>Exceptions</w:t>
      </w:r>
    </w:p>
    <w:p w14:paraId="20AE87C4" w14:textId="16607F30" w:rsidR="008622CD" w:rsidRDefault="579EFB81" w:rsidP="008E54D1">
      <w:pPr>
        <w:pStyle w:val="NormalWeb"/>
        <w:numPr>
          <w:ilvl w:val="0"/>
          <w:numId w:val="18"/>
        </w:numPr>
        <w:spacing w:before="0" w:beforeAutospacing="0" w:after="120" w:afterAutospacing="0"/>
        <w:rPr>
          <w:rFonts w:ascii="Calibri" w:eastAsia="Calibri" w:hAnsi="Calibri" w:cs="Calibri"/>
          <w:color w:val="000000" w:themeColor="text1"/>
        </w:rPr>
      </w:pPr>
      <w:r w:rsidRPr="6ADD4782">
        <w:rPr>
          <w:rFonts w:ascii="Calibri" w:eastAsia="Calibri" w:hAnsi="Calibri" w:cs="Calibri"/>
          <w:color w:val="000000" w:themeColor="text1"/>
        </w:rPr>
        <w:t>In respect for the traditional use of tobacco by American Indian people, traditional tobacco use will be the exclusive exception to this policy. A person may possess or provide traditional tobacco, related devices, or lighters to any other person as part of an Indigenous practice or a lawfully recognized religious, spiritual, or cultural ceremony or practice. Traditional tobacco use must be approved by [Administrator] prior to use.</w:t>
      </w:r>
    </w:p>
    <w:p w14:paraId="2DD7AD18" w14:textId="7D466C5B" w:rsidR="008622CD" w:rsidRDefault="0C82F3AB" w:rsidP="008E54D1">
      <w:pPr>
        <w:pStyle w:val="NormalWeb"/>
        <w:numPr>
          <w:ilvl w:val="0"/>
          <w:numId w:val="18"/>
        </w:numPr>
        <w:spacing w:before="0" w:beforeAutospacing="0" w:after="120" w:afterAutospacing="0"/>
        <w:rPr>
          <w:rFonts w:ascii="Calibri" w:eastAsia="Calibri" w:hAnsi="Calibri" w:cs="Calibri"/>
          <w:color w:val="000000" w:themeColor="text1"/>
        </w:rPr>
      </w:pPr>
      <w:r w:rsidRPr="2FF24CDB">
        <w:rPr>
          <w:rFonts w:ascii="Calibri" w:eastAsia="Calibri" w:hAnsi="Calibri" w:cs="Calibri"/>
          <w:color w:val="000000" w:themeColor="text1"/>
        </w:rPr>
        <w:lastRenderedPageBreak/>
        <w:t>It shall not be a violation of this policy for an individual to use or possess a product that has been approved by the U.S. Food and Drug Administration for sale as a tobacco cessation product, tobacco dependence product, or other medical purposes</w:t>
      </w:r>
      <w:r w:rsidRPr="2FF24CDB">
        <w:rPr>
          <w:rFonts w:ascii="Calibri" w:eastAsia="Calibri" w:hAnsi="Calibri" w:cs="Calibri"/>
          <w:color w:val="000000" w:themeColor="text1"/>
          <w:sz w:val="27"/>
          <w:szCs w:val="27"/>
        </w:rPr>
        <w:t xml:space="preserve">. </w:t>
      </w:r>
      <w:r>
        <w:t xml:space="preserve"> </w:t>
      </w:r>
    </w:p>
    <w:p w14:paraId="3F35785F" w14:textId="03D4B893" w:rsidR="008622CD" w:rsidRPr="00643D65" w:rsidRDefault="008622CD" w:rsidP="008E54D1">
      <w:pPr>
        <w:pStyle w:val="Heading2"/>
        <w:spacing w:before="240" w:line="240" w:lineRule="auto"/>
        <w:rPr>
          <w:rFonts w:ascii="Calibri" w:hAnsi="Calibri" w:cs="Calibri"/>
          <w:color w:val="1C5D7A"/>
          <w:szCs w:val="39"/>
        </w:rPr>
      </w:pPr>
      <w:r w:rsidRPr="00643D65">
        <w:rPr>
          <w:rFonts w:ascii="Calibri" w:hAnsi="Calibri" w:cs="Calibri"/>
          <w:color w:val="1C5D7A"/>
          <w:szCs w:val="39"/>
        </w:rPr>
        <w:t>Dissemination</w:t>
      </w:r>
    </w:p>
    <w:p w14:paraId="0157A12B" w14:textId="77777777" w:rsidR="008622CD" w:rsidRPr="00957D50" w:rsidRDefault="008622CD" w:rsidP="008E54D1">
      <w:pPr>
        <w:numPr>
          <w:ilvl w:val="0"/>
          <w:numId w:val="15"/>
        </w:numPr>
        <w:spacing w:line="240" w:lineRule="auto"/>
        <w:textAlignment w:val="baseline"/>
        <w:rPr>
          <w:rFonts w:ascii="Calibri" w:hAnsi="Calibri" w:cs="Calibri"/>
          <w:color w:val="000000"/>
          <w:szCs w:val="24"/>
        </w:rPr>
      </w:pPr>
      <w:r w:rsidRPr="00957D50">
        <w:rPr>
          <w:rFonts w:ascii="Calibri" w:hAnsi="Calibri" w:cs="Calibri"/>
          <w:color w:val="000000" w:themeColor="text1"/>
          <w:szCs w:val="24"/>
        </w:rPr>
        <w:t>Signs stating the policy will be clearly posted on the perimeter of the property, at all entrances, and other prominent places. No ashtrays or other collection receptacles for tobacco trash will be placed on the property.</w:t>
      </w:r>
    </w:p>
    <w:p w14:paraId="19CE9B22" w14:textId="1FDD6368" w:rsidR="008622CD" w:rsidRPr="00957D50" w:rsidRDefault="008622CD" w:rsidP="008E54D1">
      <w:pPr>
        <w:numPr>
          <w:ilvl w:val="0"/>
          <w:numId w:val="15"/>
        </w:numPr>
        <w:spacing w:line="240" w:lineRule="auto"/>
        <w:textAlignment w:val="baseline"/>
        <w:rPr>
          <w:rFonts w:ascii="Calibri" w:hAnsi="Calibri" w:cs="Calibri"/>
          <w:color w:val="000000"/>
          <w:szCs w:val="24"/>
        </w:rPr>
      </w:pPr>
      <w:r w:rsidRPr="00957D50">
        <w:rPr>
          <w:rFonts w:ascii="Calibri" w:hAnsi="Calibri" w:cs="Calibri"/>
          <w:color w:val="000000" w:themeColor="text1"/>
          <w:szCs w:val="24"/>
        </w:rPr>
        <w:t>The policy will be communicated during New Employee Orientation.</w:t>
      </w:r>
    </w:p>
    <w:p w14:paraId="558831CE" w14:textId="50ADA137" w:rsidR="78B9F07F" w:rsidRPr="00957D50" w:rsidRDefault="78B9F07F" w:rsidP="008E54D1">
      <w:pPr>
        <w:numPr>
          <w:ilvl w:val="0"/>
          <w:numId w:val="15"/>
        </w:numPr>
        <w:spacing w:line="240" w:lineRule="auto"/>
        <w:rPr>
          <w:rFonts w:ascii="Calibri" w:hAnsi="Calibri" w:cs="Calibri"/>
          <w:color w:val="000000" w:themeColor="text1"/>
          <w:szCs w:val="24"/>
        </w:rPr>
      </w:pPr>
      <w:r w:rsidRPr="00957D50">
        <w:rPr>
          <w:rFonts w:ascii="Calibri" w:hAnsi="Calibri" w:cs="Calibri"/>
          <w:color w:val="000000" w:themeColor="text1"/>
          <w:szCs w:val="24"/>
        </w:rPr>
        <w:t>Current employees shall receive notice when the policy goes into effect and prior to the policy’s implementation.</w:t>
      </w:r>
    </w:p>
    <w:p w14:paraId="2CABAF5A" w14:textId="605B0942" w:rsidR="5578F5EA" w:rsidRPr="00957D50" w:rsidRDefault="5578F5EA" w:rsidP="008E54D1">
      <w:pPr>
        <w:numPr>
          <w:ilvl w:val="1"/>
          <w:numId w:val="15"/>
        </w:numPr>
        <w:spacing w:line="240" w:lineRule="auto"/>
        <w:rPr>
          <w:rFonts w:ascii="Calibri" w:hAnsi="Calibri" w:cs="Calibri"/>
          <w:color w:val="000000" w:themeColor="text1"/>
          <w:szCs w:val="24"/>
        </w:rPr>
      </w:pPr>
      <w:r w:rsidRPr="00957D50">
        <w:rPr>
          <w:rFonts w:ascii="Calibri" w:hAnsi="Calibri" w:cs="Calibri"/>
          <w:color w:val="000000" w:themeColor="text1"/>
          <w:szCs w:val="24"/>
        </w:rPr>
        <w:t xml:space="preserve">Policy changes to existing employees ought to be provided digitally and communicated through immediate supervisors prior to the policy’s implementation. It is recommended by the South Dakota Department of Health to connect existing employees with proper cessation resources </w:t>
      </w:r>
      <w:r w:rsidR="1B18171C" w:rsidRPr="00957D50">
        <w:rPr>
          <w:rFonts w:ascii="Calibri" w:hAnsi="Calibri" w:cs="Calibri"/>
          <w:color w:val="000000" w:themeColor="text1"/>
          <w:szCs w:val="24"/>
        </w:rPr>
        <w:t xml:space="preserve">ninety </w:t>
      </w:r>
      <w:r w:rsidR="316D13F2" w:rsidRPr="00957D50">
        <w:rPr>
          <w:rFonts w:ascii="Calibri" w:hAnsi="Calibri" w:cs="Calibri"/>
          <w:color w:val="000000" w:themeColor="text1"/>
          <w:szCs w:val="24"/>
        </w:rPr>
        <w:t>(</w:t>
      </w:r>
      <w:r w:rsidR="268012FC" w:rsidRPr="00957D50">
        <w:rPr>
          <w:rFonts w:ascii="Calibri" w:hAnsi="Calibri" w:cs="Calibri"/>
          <w:color w:val="000000" w:themeColor="text1"/>
          <w:szCs w:val="24"/>
        </w:rPr>
        <w:t>90</w:t>
      </w:r>
      <w:r w:rsidR="316D13F2" w:rsidRPr="00957D50">
        <w:rPr>
          <w:rFonts w:ascii="Calibri" w:hAnsi="Calibri" w:cs="Calibri"/>
          <w:color w:val="000000" w:themeColor="text1"/>
          <w:szCs w:val="24"/>
        </w:rPr>
        <w:t xml:space="preserve">) days </w:t>
      </w:r>
      <w:r w:rsidR="2083ACA2" w:rsidRPr="00957D50">
        <w:rPr>
          <w:rFonts w:ascii="Calibri" w:hAnsi="Calibri" w:cs="Calibri"/>
          <w:color w:val="000000" w:themeColor="text1"/>
          <w:szCs w:val="24"/>
        </w:rPr>
        <w:t>prior to</w:t>
      </w:r>
      <w:r w:rsidR="73754B9D" w:rsidRPr="00957D50">
        <w:rPr>
          <w:rFonts w:ascii="Calibri" w:hAnsi="Calibri" w:cs="Calibri"/>
          <w:color w:val="000000" w:themeColor="text1"/>
          <w:szCs w:val="24"/>
        </w:rPr>
        <w:t xml:space="preserve"> this policy’s implementation.</w:t>
      </w:r>
    </w:p>
    <w:p w14:paraId="2A6E48D7" w14:textId="3306B556" w:rsidR="5B825635" w:rsidRPr="00957D50" w:rsidRDefault="5B825635" w:rsidP="008E54D1">
      <w:pPr>
        <w:numPr>
          <w:ilvl w:val="1"/>
          <w:numId w:val="15"/>
        </w:numPr>
        <w:spacing w:line="240" w:lineRule="auto"/>
        <w:rPr>
          <w:rFonts w:ascii="Calibri" w:hAnsi="Calibri" w:cs="Calibri"/>
          <w:color w:val="000000" w:themeColor="text1"/>
          <w:szCs w:val="24"/>
        </w:rPr>
      </w:pPr>
      <w:r w:rsidRPr="00957D50">
        <w:rPr>
          <w:rFonts w:ascii="Calibri" w:eastAsia="Source Sans Pro" w:hAnsi="Calibri" w:cs="Calibri"/>
          <w:szCs w:val="24"/>
        </w:rPr>
        <w:t>The timeline for implementing a smokefree and commercial tobacco-free worksite policy is influenced by the size of the worksite, the number of individuals involved in making decisions related to the policy, the number of employees and locations that will be affected, the anticipated public impact, and various other factors.</w:t>
      </w:r>
    </w:p>
    <w:p w14:paraId="262216C9" w14:textId="77777777" w:rsidR="008622CD" w:rsidRPr="00643D65" w:rsidRDefault="008622CD" w:rsidP="00643D65">
      <w:pPr>
        <w:pStyle w:val="Heading2"/>
        <w:spacing w:before="240"/>
        <w:textAlignment w:val="baseline"/>
        <w:rPr>
          <w:rFonts w:cstheme="minorHAnsi"/>
          <w:color w:val="1C5D7A"/>
          <w:szCs w:val="39"/>
        </w:rPr>
      </w:pPr>
      <w:r w:rsidRPr="00643D65">
        <w:rPr>
          <w:rFonts w:cstheme="minorHAnsi"/>
          <w:color w:val="1C5D7A"/>
          <w:szCs w:val="39"/>
        </w:rPr>
        <w:t>Enforcement</w:t>
      </w:r>
    </w:p>
    <w:p w14:paraId="04D0DB2D" w14:textId="77777777" w:rsidR="008622CD" w:rsidRDefault="008622CD" w:rsidP="43D393BF">
      <w:pPr>
        <w:pStyle w:val="mb-0"/>
        <w:spacing w:before="0" w:beforeAutospacing="0" w:after="0" w:afterAutospacing="0"/>
        <w:textAlignment w:val="baseline"/>
        <w:rPr>
          <w:rFonts w:asciiTheme="minorHAnsi" w:eastAsiaTheme="minorEastAsia" w:hAnsiTheme="minorHAnsi" w:cstheme="minorBidi"/>
          <w:color w:val="000000"/>
        </w:rPr>
      </w:pPr>
      <w:r w:rsidRPr="6ADD4782">
        <w:rPr>
          <w:rFonts w:asciiTheme="minorHAnsi" w:eastAsiaTheme="minorEastAsia" w:hAnsiTheme="minorHAnsi" w:cstheme="minorBidi"/>
          <w:color w:val="000000" w:themeColor="text1"/>
        </w:rPr>
        <w:t>Enforcement of this policy is the shared responsibility of all [organization name and location] personnel.</w:t>
      </w:r>
    </w:p>
    <w:p w14:paraId="46CA64A8" w14:textId="453E65E3" w:rsidR="19FE0106" w:rsidRDefault="19FE0106" w:rsidP="008E54D1">
      <w:pPr>
        <w:pStyle w:val="ListParagraph"/>
        <w:numPr>
          <w:ilvl w:val="0"/>
          <w:numId w:val="5"/>
        </w:numPr>
        <w:spacing w:before="120"/>
        <w:contextualSpacing w:val="0"/>
        <w:rPr>
          <w:rFonts w:eastAsiaTheme="minorEastAsia"/>
          <w:szCs w:val="24"/>
        </w:rPr>
      </w:pPr>
      <w:r w:rsidRPr="6ADD4782">
        <w:rPr>
          <w:rFonts w:eastAsiaTheme="minorEastAsia"/>
          <w:szCs w:val="24"/>
        </w:rPr>
        <w:t>All employees are authorized and encouraged to communicate this policy with courtesy</w:t>
      </w:r>
      <w:r w:rsidR="7D05FB33" w:rsidRPr="6ADD4782">
        <w:rPr>
          <w:rFonts w:eastAsiaTheme="minorEastAsia"/>
          <w:szCs w:val="24"/>
        </w:rPr>
        <w:t xml:space="preserve"> and respect,</w:t>
      </w:r>
      <w:r w:rsidRPr="6ADD4782">
        <w:rPr>
          <w:rFonts w:eastAsiaTheme="minorEastAsia"/>
          <w:szCs w:val="24"/>
        </w:rPr>
        <w:t xml:space="preserve"> especially when addressing visitors. If compliance difficulties arise, employees sh</w:t>
      </w:r>
      <w:r w:rsidR="3CFF6946" w:rsidRPr="6ADD4782">
        <w:rPr>
          <w:rFonts w:eastAsiaTheme="minorEastAsia"/>
          <w:szCs w:val="24"/>
        </w:rPr>
        <w:t xml:space="preserve">all </w:t>
      </w:r>
      <w:r w:rsidRPr="6ADD4782">
        <w:rPr>
          <w:rFonts w:eastAsiaTheme="minorEastAsia"/>
          <w:szCs w:val="24"/>
        </w:rPr>
        <w:t>notify security.</w:t>
      </w:r>
    </w:p>
    <w:p w14:paraId="09EDA8FE" w14:textId="459F0BCE" w:rsidR="25376634" w:rsidRDefault="19FE0106" w:rsidP="008E54D1">
      <w:pPr>
        <w:pStyle w:val="ListParagraph"/>
        <w:numPr>
          <w:ilvl w:val="0"/>
          <w:numId w:val="5"/>
        </w:numPr>
        <w:spacing w:before="120" w:line="240" w:lineRule="auto"/>
        <w:contextualSpacing w:val="0"/>
        <w:rPr>
          <w:rFonts w:eastAsiaTheme="minorEastAsia"/>
          <w:szCs w:val="24"/>
        </w:rPr>
      </w:pPr>
      <w:r w:rsidRPr="6ADD4782">
        <w:rPr>
          <w:rFonts w:eastAsiaTheme="minorEastAsia"/>
          <w:szCs w:val="24"/>
        </w:rPr>
        <w:t>Incidents of smoking and/or tobacco use by employees must be documented for supervisor follow-up and assessed for trends and patterns of noncompliance.</w:t>
      </w:r>
    </w:p>
    <w:p w14:paraId="0DC918C0" w14:textId="1C8FF5AB" w:rsidR="19FE0106" w:rsidRDefault="19FE0106" w:rsidP="008E54D1">
      <w:pPr>
        <w:pStyle w:val="ListParagraph"/>
        <w:numPr>
          <w:ilvl w:val="0"/>
          <w:numId w:val="5"/>
        </w:numPr>
        <w:spacing w:before="120" w:line="240" w:lineRule="auto"/>
        <w:contextualSpacing w:val="0"/>
        <w:rPr>
          <w:rFonts w:eastAsiaTheme="minorEastAsia"/>
          <w:szCs w:val="24"/>
        </w:rPr>
      </w:pPr>
      <w:r w:rsidRPr="0A99047D">
        <w:rPr>
          <w:rFonts w:eastAsiaTheme="minorEastAsia"/>
          <w:szCs w:val="24"/>
        </w:rPr>
        <w:t>Employers shall implement a graduated enforcement policy</w:t>
      </w:r>
      <w:r w:rsidR="00943B5C">
        <w:rPr>
          <w:rFonts w:eastAsiaTheme="minorEastAsia"/>
          <w:szCs w:val="24"/>
        </w:rPr>
        <w:t>. An</w:t>
      </w:r>
      <w:r w:rsidR="6FCF57FF" w:rsidRPr="0A99047D">
        <w:rPr>
          <w:szCs w:val="24"/>
        </w:rPr>
        <w:t xml:space="preserve"> employee found to have violated this policy may be subject to progressive disciplinary action.</w:t>
      </w:r>
      <w:r w:rsidR="6FCF57FF" w:rsidRPr="0A99047D">
        <w:rPr>
          <w:rFonts w:eastAsiaTheme="minorEastAsia"/>
          <w:szCs w:val="24"/>
        </w:rPr>
        <w:t xml:space="preserve"> </w:t>
      </w:r>
    </w:p>
    <w:p w14:paraId="18E854F3" w14:textId="396562B3" w:rsidR="07D30557" w:rsidRDefault="07D30557" w:rsidP="008E54D1">
      <w:pPr>
        <w:pStyle w:val="ListParagraph"/>
        <w:numPr>
          <w:ilvl w:val="0"/>
          <w:numId w:val="5"/>
        </w:numPr>
        <w:spacing w:before="120" w:line="240" w:lineRule="auto"/>
        <w:contextualSpacing w:val="0"/>
        <w:rPr>
          <w:sz w:val="28"/>
          <w:szCs w:val="28"/>
        </w:rPr>
      </w:pPr>
      <w:r w:rsidRPr="2FF24CDB">
        <w:rPr>
          <w:szCs w:val="24"/>
        </w:rPr>
        <w:t>This policy will be enforced through administrative action by supervisors and managers. In general, supervisors are responsible for ensuring that employees under their direction are aware of the policy and comply with it and for taking appropriate action to correct noncompliance.</w:t>
      </w:r>
    </w:p>
    <w:p w14:paraId="73CC2AEF" w14:textId="77777777" w:rsidR="008622CD" w:rsidRPr="00643D65" w:rsidRDefault="008622CD" w:rsidP="00643D65">
      <w:pPr>
        <w:pStyle w:val="Heading2"/>
        <w:spacing w:before="240"/>
        <w:textAlignment w:val="baseline"/>
        <w:rPr>
          <w:rFonts w:cstheme="minorHAnsi"/>
          <w:color w:val="093B50"/>
          <w:szCs w:val="39"/>
        </w:rPr>
      </w:pPr>
      <w:r w:rsidRPr="00643D65">
        <w:rPr>
          <w:rFonts w:cstheme="minorHAnsi"/>
          <w:color w:val="093B50"/>
          <w:szCs w:val="39"/>
        </w:rPr>
        <w:lastRenderedPageBreak/>
        <w:t>Tobacco Cessation Opportunities</w:t>
      </w:r>
    </w:p>
    <w:p w14:paraId="7A981186" w14:textId="77777777" w:rsidR="008622CD" w:rsidRPr="00957D50" w:rsidRDefault="008622CD" w:rsidP="008622CD">
      <w:pPr>
        <w:pStyle w:val="mb-0"/>
        <w:spacing w:before="0" w:beforeAutospacing="0" w:after="0" w:afterAutospacing="0"/>
        <w:textAlignment w:val="baseline"/>
        <w:rPr>
          <w:rFonts w:asciiTheme="minorHAnsi" w:hAnsiTheme="minorHAnsi" w:cstheme="minorHAnsi"/>
          <w:color w:val="000000"/>
        </w:rPr>
      </w:pPr>
      <w:r w:rsidRPr="6ADD4782">
        <w:rPr>
          <w:rFonts w:ascii="Source Sans Pro" w:hAnsi="Source Sans Pro"/>
          <w:color w:val="000000" w:themeColor="text1"/>
        </w:rPr>
        <w:t>[</w:t>
      </w:r>
      <w:r w:rsidRPr="00957D50">
        <w:rPr>
          <w:rFonts w:asciiTheme="minorHAnsi" w:hAnsiTheme="minorHAnsi" w:cstheme="minorHAnsi"/>
          <w:color w:val="000000" w:themeColor="text1"/>
        </w:rPr>
        <w:t>Company name] encourages all employees who use tobacco to quit.</w:t>
      </w:r>
    </w:p>
    <w:p w14:paraId="36E547E1" w14:textId="77777777" w:rsidR="008622CD" w:rsidRPr="00957D50" w:rsidRDefault="008622CD" w:rsidP="008E54D1">
      <w:pPr>
        <w:numPr>
          <w:ilvl w:val="0"/>
          <w:numId w:val="17"/>
        </w:numPr>
        <w:spacing w:before="120" w:line="240" w:lineRule="auto"/>
        <w:textAlignment w:val="baseline"/>
        <w:rPr>
          <w:rFonts w:cstheme="minorHAnsi"/>
          <w:color w:val="000000"/>
          <w:szCs w:val="24"/>
        </w:rPr>
      </w:pPr>
      <w:r w:rsidRPr="00957D50">
        <w:rPr>
          <w:rFonts w:cstheme="minorHAnsi"/>
          <w:color w:val="000000" w:themeColor="text1"/>
          <w:szCs w:val="24"/>
        </w:rPr>
        <w:t>The [insert the company department or worksite wellness program] offers [insert cessation benefits/assistance] for employees who want to quit tobacco.</w:t>
      </w:r>
    </w:p>
    <w:p w14:paraId="15034281" w14:textId="5C843A0E" w:rsidR="008622CD" w:rsidRPr="00957D50" w:rsidRDefault="008622CD" w:rsidP="008E54D1">
      <w:pPr>
        <w:numPr>
          <w:ilvl w:val="0"/>
          <w:numId w:val="17"/>
        </w:numPr>
        <w:spacing w:before="120" w:line="240" w:lineRule="auto"/>
        <w:textAlignment w:val="baseline"/>
        <w:rPr>
          <w:rFonts w:cstheme="minorHAnsi"/>
          <w:color w:val="000000"/>
          <w:szCs w:val="24"/>
        </w:rPr>
      </w:pPr>
      <w:r w:rsidRPr="00957D50">
        <w:rPr>
          <w:rFonts w:cstheme="minorHAnsi"/>
          <w:color w:val="000000"/>
          <w:szCs w:val="24"/>
        </w:rPr>
        <w:t>Tobacco cessation information is also available from the South Dakota QuitLine number 1-866-SD-QUITS (1-866-737-8487) or by visiting the website at </w:t>
      </w:r>
      <w:hyperlink r:id="rId13" w:tgtFrame="_blank" w:history="1">
        <w:r w:rsidRPr="0023749B">
          <w:rPr>
            <w:rStyle w:val="Hyperlink"/>
            <w:rFonts w:cstheme="minorHAnsi"/>
            <w:b/>
            <w:color w:val="F16A21"/>
            <w:szCs w:val="24"/>
            <w:u w:val="none"/>
            <w:bdr w:val="none" w:sz="0" w:space="0" w:color="auto" w:frame="1"/>
          </w:rPr>
          <w:t>www.SDQuitLine.com</w:t>
        </w:r>
        <w:r w:rsidRPr="00957D50">
          <w:rPr>
            <w:rStyle w:val="Hyperlink"/>
            <w:rFonts w:cstheme="minorHAnsi"/>
            <w:b/>
            <w:color w:val="EF6E0B"/>
            <w:szCs w:val="24"/>
            <w:u w:val="none"/>
            <w:bdr w:val="none" w:sz="0" w:space="0" w:color="auto" w:frame="1"/>
          </w:rPr>
          <w:t>.</w:t>
        </w:r>
      </w:hyperlink>
    </w:p>
    <w:p w14:paraId="391B1872" w14:textId="77777777" w:rsidR="008622CD" w:rsidRPr="00643D65" w:rsidRDefault="008622CD" w:rsidP="00643D65">
      <w:pPr>
        <w:pStyle w:val="Heading2"/>
        <w:spacing w:before="240"/>
        <w:textAlignment w:val="baseline"/>
        <w:rPr>
          <w:rFonts w:cstheme="minorHAnsi"/>
          <w:color w:val="1C5D7A"/>
          <w:szCs w:val="39"/>
        </w:rPr>
      </w:pPr>
      <w:r w:rsidRPr="00643D65">
        <w:rPr>
          <w:rFonts w:cstheme="minorHAnsi"/>
          <w:color w:val="1C5D7A"/>
          <w:szCs w:val="39"/>
        </w:rPr>
        <w:t>Questions</w:t>
      </w:r>
    </w:p>
    <w:p w14:paraId="5F858F20" w14:textId="77777777" w:rsidR="008622CD" w:rsidRDefault="008622CD" w:rsidP="008622CD">
      <w:pPr>
        <w:pStyle w:val="NormalWeb"/>
        <w:spacing w:before="0" w:beforeAutospacing="0" w:after="375" w:afterAutospacing="0"/>
        <w:textAlignment w:val="baseline"/>
        <w:rPr>
          <w:rFonts w:ascii="Source Sans Pro" w:hAnsi="Source Sans Pro"/>
          <w:color w:val="000000"/>
        </w:rPr>
      </w:pPr>
      <w:r w:rsidRPr="6ADD4782">
        <w:rPr>
          <w:rFonts w:ascii="Source Sans Pro" w:hAnsi="Source Sans Pro"/>
          <w:color w:val="000000" w:themeColor="text1"/>
        </w:rPr>
        <w:t>Any questions regarding the tobacco-free policy should be directed to [company department/union representative, including phone number(s) for handling inquiries].</w:t>
      </w:r>
    </w:p>
    <w:p w14:paraId="21D0A3EE" w14:textId="77777777" w:rsidR="008622CD" w:rsidRPr="00643D65" w:rsidRDefault="008622CD" w:rsidP="008622CD">
      <w:pPr>
        <w:pStyle w:val="Heading2"/>
        <w:spacing w:before="450"/>
        <w:textAlignment w:val="baseline"/>
        <w:rPr>
          <w:rFonts w:ascii="Calibri" w:hAnsi="Calibri" w:cs="Calibri"/>
          <w:color w:val="1C5D7A"/>
          <w:szCs w:val="39"/>
        </w:rPr>
      </w:pPr>
      <w:r w:rsidRPr="00643D65">
        <w:rPr>
          <w:rFonts w:ascii="Calibri" w:hAnsi="Calibri" w:cs="Calibri"/>
          <w:color w:val="1C5D7A"/>
          <w:szCs w:val="39"/>
        </w:rPr>
        <w:t>Effective Date</w:t>
      </w:r>
    </w:p>
    <w:p w14:paraId="54A1A244" w14:textId="26803693" w:rsidR="008622CD" w:rsidRDefault="008622CD" w:rsidP="00643D65">
      <w:pPr>
        <w:pStyle w:val="NormalWeb"/>
        <w:spacing w:before="0" w:beforeAutospacing="0" w:after="375" w:afterAutospacing="0"/>
        <w:textAlignment w:val="baseline"/>
      </w:pPr>
      <w:r w:rsidRPr="6ADD4782">
        <w:rPr>
          <w:rFonts w:ascii="Source Sans Pro" w:hAnsi="Source Sans Pro"/>
          <w:color w:val="000000" w:themeColor="text1"/>
        </w:rPr>
        <w:t>The policy set forth above is effective [date] for [company name and location] and was last updated [date].</w:t>
      </w:r>
    </w:p>
    <w:sectPr w:rsidR="008622CD" w:rsidSect="000849A4">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A3886" w14:textId="77777777" w:rsidR="00405BF4" w:rsidRDefault="00405BF4" w:rsidP="009F3196">
      <w:pPr>
        <w:spacing w:after="0" w:line="240" w:lineRule="auto"/>
      </w:pPr>
      <w:r>
        <w:separator/>
      </w:r>
    </w:p>
  </w:endnote>
  <w:endnote w:type="continuationSeparator" w:id="0">
    <w:p w14:paraId="5E6CE142" w14:textId="77777777" w:rsidR="00405BF4" w:rsidRDefault="00405BF4" w:rsidP="009F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Source Sans Pro">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BA6F" w14:textId="3CAD3FC6" w:rsidR="009F3196" w:rsidRPr="00FC77CD" w:rsidRDefault="00DF5B7D">
    <w:pPr>
      <w:pStyle w:val="Footer"/>
      <w:rPr>
        <w:b/>
        <w:bCs/>
        <w:sz w:val="20"/>
        <w:szCs w:val="20"/>
      </w:rPr>
    </w:pPr>
    <w:r w:rsidRPr="00FC77CD">
      <w:rPr>
        <w:noProof/>
        <w:sz w:val="20"/>
        <w:szCs w:val="20"/>
      </w:rPr>
      <w:drawing>
        <wp:anchor distT="0" distB="0" distL="114300" distR="114300" simplePos="0" relativeHeight="251658240" behindDoc="0" locked="0" layoutInCell="1" allowOverlap="1" wp14:anchorId="4C7E58F7" wp14:editId="31B6DA47">
          <wp:simplePos x="0" y="0"/>
          <wp:positionH relativeFrom="column">
            <wp:posOffset>123825</wp:posOffset>
          </wp:positionH>
          <wp:positionV relativeFrom="paragraph">
            <wp:posOffset>-33020</wp:posOffset>
          </wp:positionV>
          <wp:extent cx="1009650" cy="368935"/>
          <wp:effectExtent l="0" t="0" r="0" b="0"/>
          <wp:wrapThrough wrapText="bothSides">
            <wp:wrapPolygon edited="0">
              <wp:start x="0" y="0"/>
              <wp:lineTo x="0" y="20076"/>
              <wp:lineTo x="21192" y="20076"/>
              <wp:lineTo x="21192" y="0"/>
              <wp:lineTo x="0" y="0"/>
            </wp:wrapPolygon>
          </wp:wrapThrough>
          <wp:docPr id="13176219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2194"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09650" cy="368935"/>
                  </a:xfrm>
                  <a:prstGeom prst="rect">
                    <a:avLst/>
                  </a:prstGeom>
                </pic:spPr>
              </pic:pic>
            </a:graphicData>
          </a:graphic>
          <wp14:sizeRelH relativeFrom="margin">
            <wp14:pctWidth>0</wp14:pctWidth>
          </wp14:sizeRelH>
          <wp14:sizeRelV relativeFrom="margin">
            <wp14:pctHeight>0</wp14:pctHeight>
          </wp14:sizeRelV>
        </wp:anchor>
      </w:drawing>
    </w:r>
    <w:r w:rsidR="009F3196" w:rsidRPr="00FC77CD">
      <w:rPr>
        <w:sz w:val="20"/>
        <w:szCs w:val="20"/>
      </w:rPr>
      <w:ptab w:relativeTo="margin" w:alignment="center" w:leader="none"/>
    </w:r>
    <w:r w:rsidR="009F3196" w:rsidRPr="00FC77CD">
      <w:rPr>
        <w:sz w:val="20"/>
        <w:szCs w:val="20"/>
      </w:rPr>
      <w:ptab w:relativeTo="margin" w:alignment="right" w:leader="none"/>
    </w:r>
    <w:bookmarkStart w:id="0" w:name="_Hlk193265284"/>
    <w:bookmarkStart w:id="1" w:name="_Hlk193265285"/>
    <w:bookmarkStart w:id="2" w:name="_Hlk193265286"/>
    <w:bookmarkStart w:id="3" w:name="_Hlk193265287"/>
    <w:bookmarkStart w:id="4" w:name="_Hlk193265288"/>
    <w:bookmarkStart w:id="5" w:name="_Hlk193265289"/>
    <w:bookmarkStart w:id="6" w:name="_Hlk193265290"/>
    <w:bookmarkStart w:id="7" w:name="_Hlk193265291"/>
    <w:r w:rsidR="009F3196" w:rsidRPr="00FC77CD">
      <w:rPr>
        <w:b/>
        <w:bCs/>
        <w:sz w:val="20"/>
        <w:szCs w:val="20"/>
      </w:rPr>
      <w:t xml:space="preserve">Workplace Tobacco-Free </w:t>
    </w:r>
    <w:r w:rsidR="00DA574A" w:rsidRPr="00FC77CD">
      <w:rPr>
        <w:b/>
        <w:bCs/>
        <w:sz w:val="20"/>
        <w:szCs w:val="20"/>
      </w:rPr>
      <w:t>Model</w:t>
    </w:r>
    <w:r w:rsidR="009F3196" w:rsidRPr="00FC77CD">
      <w:rPr>
        <w:b/>
        <w:bCs/>
        <w:sz w:val="20"/>
        <w:szCs w:val="20"/>
      </w:rPr>
      <w:t xml:space="preserve"> </w:t>
    </w:r>
    <w:r w:rsidR="00DA574A" w:rsidRPr="00FC77CD">
      <w:rPr>
        <w:b/>
        <w:bCs/>
        <w:sz w:val="20"/>
        <w:szCs w:val="20"/>
      </w:rPr>
      <w:t xml:space="preserve">Policy </w:t>
    </w:r>
  </w:p>
  <w:p w14:paraId="35D43FF6" w14:textId="7F88C2FC" w:rsidR="00AB694E" w:rsidRPr="00FC77CD" w:rsidRDefault="00AB694E" w:rsidP="00AB694E">
    <w:pPr>
      <w:pStyle w:val="Footer"/>
      <w:jc w:val="right"/>
      <w:rPr>
        <w:sz w:val="20"/>
        <w:szCs w:val="20"/>
      </w:rPr>
    </w:pPr>
    <w:r w:rsidRPr="00FC77CD">
      <w:rPr>
        <w:b/>
        <w:bCs/>
        <w:sz w:val="20"/>
        <w:szCs w:val="20"/>
      </w:rPr>
      <w:t>U</w:t>
    </w:r>
    <w:r w:rsidR="00DF5B7D" w:rsidRPr="00FC77CD">
      <w:rPr>
        <w:b/>
        <w:bCs/>
        <w:sz w:val="20"/>
        <w:szCs w:val="20"/>
      </w:rPr>
      <w:t>pdate: March 2025</w:t>
    </w:r>
    <w:bookmarkEnd w:id="0"/>
    <w:bookmarkEnd w:id="1"/>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5155" w14:textId="77777777" w:rsidR="000849A4" w:rsidRDefault="000849A4" w:rsidP="000849A4">
    <w:pPr>
      <w:pStyle w:val="Footer"/>
      <w:jc w:val="right"/>
    </w:pPr>
    <w:r>
      <w:t xml:space="preserve">Workplace Tobacco-Free Model Policy </w:t>
    </w:r>
  </w:p>
  <w:p w14:paraId="5153220A" w14:textId="0936E66D" w:rsidR="000849A4" w:rsidRDefault="000849A4" w:rsidP="000849A4">
    <w:pPr>
      <w:pStyle w:val="Footer"/>
      <w:jc w:val="right"/>
    </w:pPr>
    <w:r>
      <w:t>Update: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8C018" w14:textId="77777777" w:rsidR="00405BF4" w:rsidRDefault="00405BF4" w:rsidP="009F3196">
      <w:pPr>
        <w:spacing w:after="0" w:line="240" w:lineRule="auto"/>
      </w:pPr>
      <w:r>
        <w:separator/>
      </w:r>
    </w:p>
  </w:footnote>
  <w:footnote w:type="continuationSeparator" w:id="0">
    <w:p w14:paraId="131C7A3C" w14:textId="77777777" w:rsidR="00405BF4" w:rsidRDefault="00405BF4" w:rsidP="009F3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5AFB"/>
    <w:multiLevelType w:val="multilevel"/>
    <w:tmpl w:val="DCECE680"/>
    <w:lvl w:ilvl="0">
      <w:start w:val="1"/>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E0AB3"/>
    <w:multiLevelType w:val="multilevel"/>
    <w:tmpl w:val="3536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51401"/>
    <w:multiLevelType w:val="hybridMultilevel"/>
    <w:tmpl w:val="403CCA42"/>
    <w:lvl w:ilvl="0" w:tplc="D1BA7858">
      <w:start w:val="1"/>
      <w:numFmt w:val="decimal"/>
      <w:lvlText w:val="%1."/>
      <w:lvlJc w:val="left"/>
      <w:pPr>
        <w:ind w:left="720" w:hanging="360"/>
      </w:pPr>
    </w:lvl>
    <w:lvl w:ilvl="1" w:tplc="24BEED6C">
      <w:start w:val="1"/>
      <w:numFmt w:val="lowerLetter"/>
      <w:lvlText w:val="%2."/>
      <w:lvlJc w:val="left"/>
      <w:pPr>
        <w:ind w:left="1440" w:hanging="360"/>
      </w:pPr>
    </w:lvl>
    <w:lvl w:ilvl="2" w:tplc="E6A01C72">
      <w:start w:val="1"/>
      <w:numFmt w:val="lowerRoman"/>
      <w:lvlText w:val="%3."/>
      <w:lvlJc w:val="right"/>
      <w:pPr>
        <w:ind w:left="2160" w:hanging="180"/>
      </w:pPr>
    </w:lvl>
    <w:lvl w:ilvl="3" w:tplc="8F1A3AF8">
      <w:start w:val="1"/>
      <w:numFmt w:val="decimal"/>
      <w:lvlText w:val="%4."/>
      <w:lvlJc w:val="left"/>
      <w:pPr>
        <w:ind w:left="2880" w:hanging="360"/>
      </w:pPr>
    </w:lvl>
    <w:lvl w:ilvl="4" w:tplc="8BCA52EA">
      <w:start w:val="1"/>
      <w:numFmt w:val="lowerLetter"/>
      <w:lvlText w:val="%5."/>
      <w:lvlJc w:val="left"/>
      <w:pPr>
        <w:ind w:left="3600" w:hanging="360"/>
      </w:pPr>
    </w:lvl>
    <w:lvl w:ilvl="5" w:tplc="387441B2">
      <w:start w:val="1"/>
      <w:numFmt w:val="lowerRoman"/>
      <w:lvlText w:val="%6."/>
      <w:lvlJc w:val="right"/>
      <w:pPr>
        <w:ind w:left="4320" w:hanging="180"/>
      </w:pPr>
    </w:lvl>
    <w:lvl w:ilvl="6" w:tplc="B304185C">
      <w:start w:val="1"/>
      <w:numFmt w:val="decimal"/>
      <w:lvlText w:val="%7."/>
      <w:lvlJc w:val="left"/>
      <w:pPr>
        <w:ind w:left="5040" w:hanging="360"/>
      </w:pPr>
    </w:lvl>
    <w:lvl w:ilvl="7" w:tplc="D29E92BE">
      <w:start w:val="1"/>
      <w:numFmt w:val="lowerLetter"/>
      <w:lvlText w:val="%8."/>
      <w:lvlJc w:val="left"/>
      <w:pPr>
        <w:ind w:left="5760" w:hanging="360"/>
      </w:pPr>
    </w:lvl>
    <w:lvl w:ilvl="8" w:tplc="0C405EA2">
      <w:start w:val="1"/>
      <w:numFmt w:val="lowerRoman"/>
      <w:lvlText w:val="%9."/>
      <w:lvlJc w:val="right"/>
      <w:pPr>
        <w:ind w:left="6480" w:hanging="180"/>
      </w:pPr>
    </w:lvl>
  </w:abstractNum>
  <w:abstractNum w:abstractNumId="3" w15:restartNumberingAfterBreak="0">
    <w:nsid w:val="0B41532D"/>
    <w:multiLevelType w:val="multilevel"/>
    <w:tmpl w:val="15D63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17CD2"/>
    <w:multiLevelType w:val="multilevel"/>
    <w:tmpl w:val="2828FCE6"/>
    <w:lvl w:ilvl="0">
      <w:start w:val="5"/>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5E0D08"/>
    <w:multiLevelType w:val="multilevel"/>
    <w:tmpl w:val="4256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0AC80E"/>
    <w:multiLevelType w:val="hybridMultilevel"/>
    <w:tmpl w:val="2E643FEC"/>
    <w:lvl w:ilvl="0" w:tplc="A740E9AA">
      <w:start w:val="1"/>
      <w:numFmt w:val="decimal"/>
      <w:lvlText w:val="%1."/>
      <w:lvlJc w:val="left"/>
      <w:pPr>
        <w:ind w:left="720" w:hanging="360"/>
      </w:pPr>
    </w:lvl>
    <w:lvl w:ilvl="1" w:tplc="CD5CD3E4">
      <w:start w:val="1"/>
      <w:numFmt w:val="bullet"/>
      <w:lvlText w:val="o"/>
      <w:lvlJc w:val="left"/>
      <w:pPr>
        <w:ind w:left="1440" w:hanging="360"/>
      </w:pPr>
      <w:rPr>
        <w:rFonts w:ascii="Courier New" w:hAnsi="Courier New" w:hint="default"/>
      </w:rPr>
    </w:lvl>
    <w:lvl w:ilvl="2" w:tplc="58F073F0">
      <w:start w:val="1"/>
      <w:numFmt w:val="bullet"/>
      <w:lvlText w:val=""/>
      <w:lvlJc w:val="left"/>
      <w:pPr>
        <w:ind w:left="2160" w:hanging="360"/>
      </w:pPr>
      <w:rPr>
        <w:rFonts w:ascii="Wingdings" w:hAnsi="Wingdings" w:hint="default"/>
      </w:rPr>
    </w:lvl>
    <w:lvl w:ilvl="3" w:tplc="5DA05152">
      <w:start w:val="1"/>
      <w:numFmt w:val="bullet"/>
      <w:lvlText w:val=""/>
      <w:lvlJc w:val="left"/>
      <w:pPr>
        <w:ind w:left="2880" w:hanging="360"/>
      </w:pPr>
      <w:rPr>
        <w:rFonts w:ascii="Symbol" w:hAnsi="Symbol" w:hint="default"/>
      </w:rPr>
    </w:lvl>
    <w:lvl w:ilvl="4" w:tplc="45FAE702">
      <w:start w:val="1"/>
      <w:numFmt w:val="bullet"/>
      <w:lvlText w:val="o"/>
      <w:lvlJc w:val="left"/>
      <w:pPr>
        <w:ind w:left="3600" w:hanging="360"/>
      </w:pPr>
      <w:rPr>
        <w:rFonts w:ascii="Courier New" w:hAnsi="Courier New" w:hint="default"/>
      </w:rPr>
    </w:lvl>
    <w:lvl w:ilvl="5" w:tplc="BD887EAE">
      <w:start w:val="1"/>
      <w:numFmt w:val="bullet"/>
      <w:lvlText w:val=""/>
      <w:lvlJc w:val="left"/>
      <w:pPr>
        <w:ind w:left="4320" w:hanging="360"/>
      </w:pPr>
      <w:rPr>
        <w:rFonts w:ascii="Wingdings" w:hAnsi="Wingdings" w:hint="default"/>
      </w:rPr>
    </w:lvl>
    <w:lvl w:ilvl="6" w:tplc="6E1A38A8">
      <w:start w:val="1"/>
      <w:numFmt w:val="bullet"/>
      <w:lvlText w:val=""/>
      <w:lvlJc w:val="left"/>
      <w:pPr>
        <w:ind w:left="5040" w:hanging="360"/>
      </w:pPr>
      <w:rPr>
        <w:rFonts w:ascii="Symbol" w:hAnsi="Symbol" w:hint="default"/>
      </w:rPr>
    </w:lvl>
    <w:lvl w:ilvl="7" w:tplc="D682B57A">
      <w:start w:val="1"/>
      <w:numFmt w:val="bullet"/>
      <w:lvlText w:val="o"/>
      <w:lvlJc w:val="left"/>
      <w:pPr>
        <w:ind w:left="5760" w:hanging="360"/>
      </w:pPr>
      <w:rPr>
        <w:rFonts w:ascii="Courier New" w:hAnsi="Courier New" w:hint="default"/>
      </w:rPr>
    </w:lvl>
    <w:lvl w:ilvl="8" w:tplc="8DD6D814">
      <w:start w:val="1"/>
      <w:numFmt w:val="bullet"/>
      <w:lvlText w:val=""/>
      <w:lvlJc w:val="left"/>
      <w:pPr>
        <w:ind w:left="6480" w:hanging="360"/>
      </w:pPr>
      <w:rPr>
        <w:rFonts w:ascii="Wingdings" w:hAnsi="Wingdings" w:hint="default"/>
      </w:rPr>
    </w:lvl>
  </w:abstractNum>
  <w:abstractNum w:abstractNumId="7" w15:restartNumberingAfterBreak="0">
    <w:nsid w:val="4516E078"/>
    <w:multiLevelType w:val="hybridMultilevel"/>
    <w:tmpl w:val="D12037DA"/>
    <w:lvl w:ilvl="0" w:tplc="389ABC86">
      <w:start w:val="1"/>
      <w:numFmt w:val="decimal"/>
      <w:lvlText w:val="%1."/>
      <w:lvlJc w:val="left"/>
      <w:pPr>
        <w:ind w:left="720" w:hanging="360"/>
      </w:pPr>
    </w:lvl>
    <w:lvl w:ilvl="1" w:tplc="1406752C">
      <w:start w:val="1"/>
      <w:numFmt w:val="lowerLetter"/>
      <w:lvlText w:val="%2."/>
      <w:lvlJc w:val="left"/>
      <w:pPr>
        <w:ind w:left="1440" w:hanging="360"/>
      </w:pPr>
    </w:lvl>
    <w:lvl w:ilvl="2" w:tplc="85B4B604">
      <w:start w:val="1"/>
      <w:numFmt w:val="lowerRoman"/>
      <w:lvlText w:val="%3."/>
      <w:lvlJc w:val="right"/>
      <w:pPr>
        <w:ind w:left="2160" w:hanging="180"/>
      </w:pPr>
    </w:lvl>
    <w:lvl w:ilvl="3" w:tplc="253606FA">
      <w:start w:val="1"/>
      <w:numFmt w:val="decimal"/>
      <w:lvlText w:val="%4."/>
      <w:lvlJc w:val="left"/>
      <w:pPr>
        <w:ind w:left="2880" w:hanging="360"/>
      </w:pPr>
    </w:lvl>
    <w:lvl w:ilvl="4" w:tplc="0108D180">
      <w:start w:val="1"/>
      <w:numFmt w:val="lowerLetter"/>
      <w:lvlText w:val="%5."/>
      <w:lvlJc w:val="left"/>
      <w:pPr>
        <w:ind w:left="3600" w:hanging="360"/>
      </w:pPr>
    </w:lvl>
    <w:lvl w:ilvl="5" w:tplc="AD96FB16">
      <w:start w:val="1"/>
      <w:numFmt w:val="lowerRoman"/>
      <w:lvlText w:val="%6."/>
      <w:lvlJc w:val="right"/>
      <w:pPr>
        <w:ind w:left="4320" w:hanging="180"/>
      </w:pPr>
    </w:lvl>
    <w:lvl w:ilvl="6" w:tplc="0FE4F62A">
      <w:start w:val="1"/>
      <w:numFmt w:val="decimal"/>
      <w:lvlText w:val="%7."/>
      <w:lvlJc w:val="left"/>
      <w:pPr>
        <w:ind w:left="5040" w:hanging="360"/>
      </w:pPr>
    </w:lvl>
    <w:lvl w:ilvl="7" w:tplc="64EC4B52">
      <w:start w:val="1"/>
      <w:numFmt w:val="lowerLetter"/>
      <w:lvlText w:val="%8."/>
      <w:lvlJc w:val="left"/>
      <w:pPr>
        <w:ind w:left="5760" w:hanging="360"/>
      </w:pPr>
    </w:lvl>
    <w:lvl w:ilvl="8" w:tplc="DC624E5C">
      <w:start w:val="1"/>
      <w:numFmt w:val="lowerRoman"/>
      <w:lvlText w:val="%9."/>
      <w:lvlJc w:val="right"/>
      <w:pPr>
        <w:ind w:left="6480" w:hanging="180"/>
      </w:pPr>
    </w:lvl>
  </w:abstractNum>
  <w:abstractNum w:abstractNumId="8" w15:restartNumberingAfterBreak="0">
    <w:nsid w:val="490AD0CC"/>
    <w:multiLevelType w:val="multilevel"/>
    <w:tmpl w:val="C646E102"/>
    <w:lvl w:ilvl="0">
      <w:start w:val="2"/>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8F8D03"/>
    <w:multiLevelType w:val="hybridMultilevel"/>
    <w:tmpl w:val="79D2E040"/>
    <w:lvl w:ilvl="0" w:tplc="97900302">
      <w:start w:val="1"/>
      <w:numFmt w:val="decimal"/>
      <w:lvlText w:val="%1."/>
      <w:lvlJc w:val="left"/>
      <w:pPr>
        <w:ind w:left="720" w:hanging="360"/>
      </w:pPr>
      <w:rPr>
        <w:rFonts w:ascii="Calibri,Source Sans Pro" w:hAnsi="Calibri,Source Sans Pro" w:hint="default"/>
      </w:rPr>
    </w:lvl>
    <w:lvl w:ilvl="1" w:tplc="D1924BDE">
      <w:start w:val="1"/>
      <w:numFmt w:val="lowerLetter"/>
      <w:lvlText w:val="%2."/>
      <w:lvlJc w:val="left"/>
      <w:pPr>
        <w:ind w:left="1440" w:hanging="360"/>
      </w:pPr>
    </w:lvl>
    <w:lvl w:ilvl="2" w:tplc="EB70A4E4">
      <w:start w:val="1"/>
      <w:numFmt w:val="lowerRoman"/>
      <w:lvlText w:val="%3."/>
      <w:lvlJc w:val="right"/>
      <w:pPr>
        <w:ind w:left="2160" w:hanging="180"/>
      </w:pPr>
    </w:lvl>
    <w:lvl w:ilvl="3" w:tplc="3C84F7A0">
      <w:start w:val="1"/>
      <w:numFmt w:val="decimal"/>
      <w:lvlText w:val="%4."/>
      <w:lvlJc w:val="left"/>
      <w:pPr>
        <w:ind w:left="2880" w:hanging="360"/>
      </w:pPr>
    </w:lvl>
    <w:lvl w:ilvl="4" w:tplc="4E629DA2">
      <w:start w:val="1"/>
      <w:numFmt w:val="lowerLetter"/>
      <w:lvlText w:val="%5."/>
      <w:lvlJc w:val="left"/>
      <w:pPr>
        <w:ind w:left="3600" w:hanging="360"/>
      </w:pPr>
    </w:lvl>
    <w:lvl w:ilvl="5" w:tplc="C570E2E6">
      <w:start w:val="1"/>
      <w:numFmt w:val="lowerRoman"/>
      <w:lvlText w:val="%6."/>
      <w:lvlJc w:val="right"/>
      <w:pPr>
        <w:ind w:left="4320" w:hanging="180"/>
      </w:pPr>
    </w:lvl>
    <w:lvl w:ilvl="6" w:tplc="22347C92">
      <w:start w:val="1"/>
      <w:numFmt w:val="decimal"/>
      <w:lvlText w:val="%7."/>
      <w:lvlJc w:val="left"/>
      <w:pPr>
        <w:ind w:left="5040" w:hanging="360"/>
      </w:pPr>
    </w:lvl>
    <w:lvl w:ilvl="7" w:tplc="7EFE4382">
      <w:start w:val="1"/>
      <w:numFmt w:val="lowerLetter"/>
      <w:lvlText w:val="%8."/>
      <w:lvlJc w:val="left"/>
      <w:pPr>
        <w:ind w:left="5760" w:hanging="360"/>
      </w:pPr>
    </w:lvl>
    <w:lvl w:ilvl="8" w:tplc="52CA85D6">
      <w:start w:val="1"/>
      <w:numFmt w:val="lowerRoman"/>
      <w:lvlText w:val="%9."/>
      <w:lvlJc w:val="right"/>
      <w:pPr>
        <w:ind w:left="6480" w:hanging="180"/>
      </w:pPr>
    </w:lvl>
  </w:abstractNum>
  <w:abstractNum w:abstractNumId="10" w15:restartNumberingAfterBreak="0">
    <w:nsid w:val="52BE7FC3"/>
    <w:multiLevelType w:val="multilevel"/>
    <w:tmpl w:val="83BA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CB58A9"/>
    <w:multiLevelType w:val="multilevel"/>
    <w:tmpl w:val="A7F25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6D1203"/>
    <w:multiLevelType w:val="multilevel"/>
    <w:tmpl w:val="6B44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690CAD"/>
    <w:multiLevelType w:val="hybridMultilevel"/>
    <w:tmpl w:val="9280B9BA"/>
    <w:lvl w:ilvl="0" w:tplc="A4D881D2">
      <w:start w:val="1"/>
      <w:numFmt w:val="decimal"/>
      <w:lvlText w:val="%1."/>
      <w:lvlJc w:val="left"/>
      <w:pPr>
        <w:ind w:left="720" w:hanging="360"/>
      </w:pPr>
      <w:rPr>
        <w:rFonts w:ascii="Source Sans Pro" w:hAnsi="Source Sans Pro" w:hint="default"/>
      </w:rPr>
    </w:lvl>
    <w:lvl w:ilvl="1" w:tplc="B4FA7CD8">
      <w:start w:val="1"/>
      <w:numFmt w:val="lowerLetter"/>
      <w:lvlText w:val="%2."/>
      <w:lvlJc w:val="left"/>
      <w:pPr>
        <w:ind w:left="1440" w:hanging="360"/>
      </w:pPr>
    </w:lvl>
    <w:lvl w:ilvl="2" w:tplc="E0C6B692">
      <w:start w:val="1"/>
      <w:numFmt w:val="lowerRoman"/>
      <w:lvlText w:val="%3."/>
      <w:lvlJc w:val="right"/>
      <w:pPr>
        <w:ind w:left="2160" w:hanging="180"/>
      </w:pPr>
    </w:lvl>
    <w:lvl w:ilvl="3" w:tplc="B2B2E26A">
      <w:start w:val="1"/>
      <w:numFmt w:val="decimal"/>
      <w:lvlText w:val="%4."/>
      <w:lvlJc w:val="left"/>
      <w:pPr>
        <w:ind w:left="2880" w:hanging="360"/>
      </w:pPr>
    </w:lvl>
    <w:lvl w:ilvl="4" w:tplc="B63253FE">
      <w:start w:val="1"/>
      <w:numFmt w:val="lowerLetter"/>
      <w:lvlText w:val="%5."/>
      <w:lvlJc w:val="left"/>
      <w:pPr>
        <w:ind w:left="3600" w:hanging="360"/>
      </w:pPr>
    </w:lvl>
    <w:lvl w:ilvl="5" w:tplc="BA864DF0">
      <w:start w:val="1"/>
      <w:numFmt w:val="lowerRoman"/>
      <w:lvlText w:val="%6."/>
      <w:lvlJc w:val="right"/>
      <w:pPr>
        <w:ind w:left="4320" w:hanging="180"/>
      </w:pPr>
    </w:lvl>
    <w:lvl w:ilvl="6" w:tplc="854E6A02">
      <w:start w:val="1"/>
      <w:numFmt w:val="decimal"/>
      <w:lvlText w:val="%7."/>
      <w:lvlJc w:val="left"/>
      <w:pPr>
        <w:ind w:left="5040" w:hanging="360"/>
      </w:pPr>
    </w:lvl>
    <w:lvl w:ilvl="7" w:tplc="550298DE">
      <w:start w:val="1"/>
      <w:numFmt w:val="lowerLetter"/>
      <w:lvlText w:val="%8."/>
      <w:lvlJc w:val="left"/>
      <w:pPr>
        <w:ind w:left="5760" w:hanging="360"/>
      </w:pPr>
    </w:lvl>
    <w:lvl w:ilvl="8" w:tplc="1E84033C">
      <w:start w:val="1"/>
      <w:numFmt w:val="lowerRoman"/>
      <w:lvlText w:val="%9."/>
      <w:lvlJc w:val="right"/>
      <w:pPr>
        <w:ind w:left="6480" w:hanging="180"/>
      </w:pPr>
    </w:lvl>
  </w:abstractNum>
  <w:abstractNum w:abstractNumId="14" w15:restartNumberingAfterBreak="0">
    <w:nsid w:val="69E74942"/>
    <w:multiLevelType w:val="hybridMultilevel"/>
    <w:tmpl w:val="08AE4C2C"/>
    <w:lvl w:ilvl="0" w:tplc="C9208D34">
      <w:start w:val="1"/>
      <w:numFmt w:val="decimal"/>
      <w:lvlText w:val="%1."/>
      <w:lvlJc w:val="left"/>
      <w:pPr>
        <w:ind w:left="720" w:hanging="360"/>
      </w:pPr>
    </w:lvl>
    <w:lvl w:ilvl="1" w:tplc="71F8AA46">
      <w:start w:val="1"/>
      <w:numFmt w:val="lowerLetter"/>
      <w:lvlText w:val="%2."/>
      <w:lvlJc w:val="left"/>
      <w:pPr>
        <w:ind w:left="1440" w:hanging="360"/>
      </w:pPr>
    </w:lvl>
    <w:lvl w:ilvl="2" w:tplc="CA7A5CBE">
      <w:start w:val="1"/>
      <w:numFmt w:val="lowerRoman"/>
      <w:lvlText w:val="%3."/>
      <w:lvlJc w:val="right"/>
      <w:pPr>
        <w:ind w:left="2160" w:hanging="180"/>
      </w:pPr>
    </w:lvl>
    <w:lvl w:ilvl="3" w:tplc="3D3209FC">
      <w:start w:val="1"/>
      <w:numFmt w:val="decimal"/>
      <w:lvlText w:val="%4."/>
      <w:lvlJc w:val="left"/>
      <w:pPr>
        <w:ind w:left="2880" w:hanging="360"/>
      </w:pPr>
    </w:lvl>
    <w:lvl w:ilvl="4" w:tplc="71C2AB2E">
      <w:start w:val="1"/>
      <w:numFmt w:val="lowerLetter"/>
      <w:lvlText w:val="%5."/>
      <w:lvlJc w:val="left"/>
      <w:pPr>
        <w:ind w:left="3600" w:hanging="360"/>
      </w:pPr>
    </w:lvl>
    <w:lvl w:ilvl="5" w:tplc="8E42FB72">
      <w:start w:val="1"/>
      <w:numFmt w:val="lowerRoman"/>
      <w:lvlText w:val="%6."/>
      <w:lvlJc w:val="right"/>
      <w:pPr>
        <w:ind w:left="4320" w:hanging="180"/>
      </w:pPr>
    </w:lvl>
    <w:lvl w:ilvl="6" w:tplc="DB18D1EA">
      <w:start w:val="1"/>
      <w:numFmt w:val="decimal"/>
      <w:lvlText w:val="%7."/>
      <w:lvlJc w:val="left"/>
      <w:pPr>
        <w:ind w:left="5040" w:hanging="360"/>
      </w:pPr>
    </w:lvl>
    <w:lvl w:ilvl="7" w:tplc="B08C6F78">
      <w:start w:val="1"/>
      <w:numFmt w:val="lowerLetter"/>
      <w:lvlText w:val="%8."/>
      <w:lvlJc w:val="left"/>
      <w:pPr>
        <w:ind w:left="5760" w:hanging="360"/>
      </w:pPr>
    </w:lvl>
    <w:lvl w:ilvl="8" w:tplc="E03C129A">
      <w:start w:val="1"/>
      <w:numFmt w:val="lowerRoman"/>
      <w:lvlText w:val="%9."/>
      <w:lvlJc w:val="right"/>
      <w:pPr>
        <w:ind w:left="6480" w:hanging="180"/>
      </w:pPr>
    </w:lvl>
  </w:abstractNum>
  <w:abstractNum w:abstractNumId="15" w15:restartNumberingAfterBreak="0">
    <w:nsid w:val="75897EE8"/>
    <w:multiLevelType w:val="hybridMultilevel"/>
    <w:tmpl w:val="A4A4C716"/>
    <w:lvl w:ilvl="0" w:tplc="1A849F6A">
      <w:start w:val="1"/>
      <w:numFmt w:val="decimal"/>
      <w:lvlText w:val="%1."/>
      <w:lvlJc w:val="left"/>
      <w:pPr>
        <w:ind w:left="720" w:hanging="360"/>
      </w:pPr>
    </w:lvl>
    <w:lvl w:ilvl="1" w:tplc="2340B5A6">
      <w:start w:val="1"/>
      <w:numFmt w:val="lowerLetter"/>
      <w:lvlText w:val="%2."/>
      <w:lvlJc w:val="left"/>
      <w:pPr>
        <w:ind w:left="1440" w:hanging="360"/>
      </w:pPr>
    </w:lvl>
    <w:lvl w:ilvl="2" w:tplc="1AAC90A8">
      <w:start w:val="1"/>
      <w:numFmt w:val="lowerRoman"/>
      <w:lvlText w:val="%3."/>
      <w:lvlJc w:val="right"/>
      <w:pPr>
        <w:ind w:left="2160" w:hanging="180"/>
      </w:pPr>
    </w:lvl>
    <w:lvl w:ilvl="3" w:tplc="2840A4F4">
      <w:start w:val="1"/>
      <w:numFmt w:val="decimal"/>
      <w:lvlText w:val="%4."/>
      <w:lvlJc w:val="left"/>
      <w:pPr>
        <w:ind w:left="2880" w:hanging="360"/>
      </w:pPr>
    </w:lvl>
    <w:lvl w:ilvl="4" w:tplc="8EA01ECA">
      <w:start w:val="1"/>
      <w:numFmt w:val="lowerLetter"/>
      <w:lvlText w:val="%5."/>
      <w:lvlJc w:val="left"/>
      <w:pPr>
        <w:ind w:left="3600" w:hanging="360"/>
      </w:pPr>
    </w:lvl>
    <w:lvl w:ilvl="5" w:tplc="7766FC46">
      <w:start w:val="1"/>
      <w:numFmt w:val="lowerRoman"/>
      <w:lvlText w:val="%6."/>
      <w:lvlJc w:val="right"/>
      <w:pPr>
        <w:ind w:left="4320" w:hanging="180"/>
      </w:pPr>
    </w:lvl>
    <w:lvl w:ilvl="6" w:tplc="AF6C619E">
      <w:start w:val="1"/>
      <w:numFmt w:val="decimal"/>
      <w:lvlText w:val="%7."/>
      <w:lvlJc w:val="left"/>
      <w:pPr>
        <w:ind w:left="5040" w:hanging="360"/>
      </w:pPr>
    </w:lvl>
    <w:lvl w:ilvl="7" w:tplc="70447AF6">
      <w:start w:val="1"/>
      <w:numFmt w:val="lowerLetter"/>
      <w:lvlText w:val="%8."/>
      <w:lvlJc w:val="left"/>
      <w:pPr>
        <w:ind w:left="5760" w:hanging="360"/>
      </w:pPr>
    </w:lvl>
    <w:lvl w:ilvl="8" w:tplc="916434F4">
      <w:start w:val="1"/>
      <w:numFmt w:val="lowerRoman"/>
      <w:lvlText w:val="%9."/>
      <w:lvlJc w:val="right"/>
      <w:pPr>
        <w:ind w:left="6480" w:hanging="180"/>
      </w:pPr>
    </w:lvl>
  </w:abstractNum>
  <w:abstractNum w:abstractNumId="16" w15:restartNumberingAfterBreak="0">
    <w:nsid w:val="76C579C4"/>
    <w:multiLevelType w:val="multilevel"/>
    <w:tmpl w:val="BA6E7D38"/>
    <w:lvl w:ilvl="0">
      <w:start w:val="3"/>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DD5711"/>
    <w:multiLevelType w:val="multilevel"/>
    <w:tmpl w:val="8E8AF0A2"/>
    <w:lvl w:ilvl="0">
      <w:start w:val="4"/>
      <w:numFmt w:val="decimal"/>
      <w:lvlText w:val="%1."/>
      <w:lvlJc w:val="left"/>
      <w:pPr>
        <w:ind w:left="720" w:hanging="360"/>
      </w:pPr>
      <w:rPr>
        <w:rFonts w:ascii="Source Sans Pro" w:hAnsi="Source Sans Pr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344A91"/>
    <w:multiLevelType w:val="multilevel"/>
    <w:tmpl w:val="D81E9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695844">
    <w:abstractNumId w:val="3"/>
  </w:num>
  <w:num w:numId="2" w16cid:durableId="1135761486">
    <w:abstractNumId w:val="13"/>
  </w:num>
  <w:num w:numId="3" w16cid:durableId="52774904">
    <w:abstractNumId w:val="11"/>
  </w:num>
  <w:num w:numId="4" w16cid:durableId="135029175">
    <w:abstractNumId w:val="14"/>
  </w:num>
  <w:num w:numId="5" w16cid:durableId="998996330">
    <w:abstractNumId w:val="15"/>
  </w:num>
  <w:num w:numId="6" w16cid:durableId="721443582">
    <w:abstractNumId w:val="2"/>
  </w:num>
  <w:num w:numId="7" w16cid:durableId="1295595922">
    <w:abstractNumId w:val="7"/>
  </w:num>
  <w:num w:numId="8" w16cid:durableId="690835838">
    <w:abstractNumId w:val="4"/>
  </w:num>
  <w:num w:numId="9" w16cid:durableId="1693263679">
    <w:abstractNumId w:val="17"/>
  </w:num>
  <w:num w:numId="10" w16cid:durableId="673218330">
    <w:abstractNumId w:val="16"/>
  </w:num>
  <w:num w:numId="11" w16cid:durableId="89398811">
    <w:abstractNumId w:val="8"/>
  </w:num>
  <w:num w:numId="12" w16cid:durableId="387456502">
    <w:abstractNumId w:val="0"/>
  </w:num>
  <w:num w:numId="13" w16cid:durableId="1056395729">
    <w:abstractNumId w:val="5"/>
  </w:num>
  <w:num w:numId="14" w16cid:durableId="857162750">
    <w:abstractNumId w:val="10"/>
  </w:num>
  <w:num w:numId="15" w16cid:durableId="262110771">
    <w:abstractNumId w:val="18"/>
  </w:num>
  <w:num w:numId="16" w16cid:durableId="1204563726">
    <w:abstractNumId w:val="12"/>
  </w:num>
  <w:num w:numId="17" w16cid:durableId="717240851">
    <w:abstractNumId w:val="1"/>
  </w:num>
  <w:num w:numId="18" w16cid:durableId="937131930">
    <w:abstractNumId w:val="6"/>
  </w:num>
  <w:num w:numId="19" w16cid:durableId="497506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CD"/>
    <w:rsid w:val="00003584"/>
    <w:rsid w:val="000849A4"/>
    <w:rsid w:val="000A7D62"/>
    <w:rsid w:val="000E3481"/>
    <w:rsid w:val="00132136"/>
    <w:rsid w:val="001442AD"/>
    <w:rsid w:val="00157BDD"/>
    <w:rsid w:val="00162A3C"/>
    <w:rsid w:val="00181A0D"/>
    <w:rsid w:val="00183D7A"/>
    <w:rsid w:val="002228A9"/>
    <w:rsid w:val="0023749B"/>
    <w:rsid w:val="00261605"/>
    <w:rsid w:val="003078FE"/>
    <w:rsid w:val="003917D9"/>
    <w:rsid w:val="00405BF4"/>
    <w:rsid w:val="004671AF"/>
    <w:rsid w:val="004804A4"/>
    <w:rsid w:val="00502C8F"/>
    <w:rsid w:val="00553856"/>
    <w:rsid w:val="0056124A"/>
    <w:rsid w:val="005E01D6"/>
    <w:rsid w:val="005E5ED2"/>
    <w:rsid w:val="005F3BF1"/>
    <w:rsid w:val="00613B04"/>
    <w:rsid w:val="00631C05"/>
    <w:rsid w:val="00643D65"/>
    <w:rsid w:val="0068727F"/>
    <w:rsid w:val="006B27F7"/>
    <w:rsid w:val="006E1245"/>
    <w:rsid w:val="00714FE4"/>
    <w:rsid w:val="007611D1"/>
    <w:rsid w:val="00786CF3"/>
    <w:rsid w:val="007B0D7B"/>
    <w:rsid w:val="00824D70"/>
    <w:rsid w:val="008622CD"/>
    <w:rsid w:val="00886E0C"/>
    <w:rsid w:val="008E4508"/>
    <w:rsid w:val="008E54D1"/>
    <w:rsid w:val="00943B5C"/>
    <w:rsid w:val="00957D50"/>
    <w:rsid w:val="009A085B"/>
    <w:rsid w:val="009A6136"/>
    <w:rsid w:val="009B072B"/>
    <w:rsid w:val="009F3196"/>
    <w:rsid w:val="00A032BC"/>
    <w:rsid w:val="00A83DA9"/>
    <w:rsid w:val="00A85F94"/>
    <w:rsid w:val="00AB5479"/>
    <w:rsid w:val="00AB694E"/>
    <w:rsid w:val="00AE4294"/>
    <w:rsid w:val="00B07CFB"/>
    <w:rsid w:val="00B8187F"/>
    <w:rsid w:val="00BD1F07"/>
    <w:rsid w:val="00C10EEB"/>
    <w:rsid w:val="00C42FBF"/>
    <w:rsid w:val="00C60FF2"/>
    <w:rsid w:val="00C76FB5"/>
    <w:rsid w:val="00D42FA9"/>
    <w:rsid w:val="00D93376"/>
    <w:rsid w:val="00DA574A"/>
    <w:rsid w:val="00DA7CE9"/>
    <w:rsid w:val="00DF5B7D"/>
    <w:rsid w:val="00E15EAA"/>
    <w:rsid w:val="00E853C1"/>
    <w:rsid w:val="00EC04D5"/>
    <w:rsid w:val="00EC4928"/>
    <w:rsid w:val="00F2AC32"/>
    <w:rsid w:val="00F5331B"/>
    <w:rsid w:val="00F65BAC"/>
    <w:rsid w:val="00FC77CD"/>
    <w:rsid w:val="052F78E6"/>
    <w:rsid w:val="07D30557"/>
    <w:rsid w:val="094615B5"/>
    <w:rsid w:val="0A99047D"/>
    <w:rsid w:val="0C82F3AB"/>
    <w:rsid w:val="0D0216E2"/>
    <w:rsid w:val="0FF42E5C"/>
    <w:rsid w:val="11F5252C"/>
    <w:rsid w:val="12853E40"/>
    <w:rsid w:val="14ECB9B4"/>
    <w:rsid w:val="16605615"/>
    <w:rsid w:val="19D01E85"/>
    <w:rsid w:val="19FE0106"/>
    <w:rsid w:val="1B18171C"/>
    <w:rsid w:val="1CDE237D"/>
    <w:rsid w:val="1FFF6ECC"/>
    <w:rsid w:val="2083ACA2"/>
    <w:rsid w:val="22AE95E6"/>
    <w:rsid w:val="25376634"/>
    <w:rsid w:val="25BFD75B"/>
    <w:rsid w:val="265DD143"/>
    <w:rsid w:val="268012FC"/>
    <w:rsid w:val="272E4E42"/>
    <w:rsid w:val="2BA69298"/>
    <w:rsid w:val="2D2BD349"/>
    <w:rsid w:val="2FF24CDB"/>
    <w:rsid w:val="30A1967B"/>
    <w:rsid w:val="316D13F2"/>
    <w:rsid w:val="337DA79E"/>
    <w:rsid w:val="34957A36"/>
    <w:rsid w:val="3554EFCB"/>
    <w:rsid w:val="3727ACDA"/>
    <w:rsid w:val="37510EBE"/>
    <w:rsid w:val="3CFF6946"/>
    <w:rsid w:val="3ED05B22"/>
    <w:rsid w:val="420C8B73"/>
    <w:rsid w:val="429E1B02"/>
    <w:rsid w:val="43D393BF"/>
    <w:rsid w:val="4F9273E1"/>
    <w:rsid w:val="4F9C05DE"/>
    <w:rsid w:val="5086D92E"/>
    <w:rsid w:val="5578F5EA"/>
    <w:rsid w:val="55C6E9CD"/>
    <w:rsid w:val="579EFB81"/>
    <w:rsid w:val="57E13556"/>
    <w:rsid w:val="583B0CC8"/>
    <w:rsid w:val="59A72A68"/>
    <w:rsid w:val="5B825635"/>
    <w:rsid w:val="5BBDD478"/>
    <w:rsid w:val="5BD967ED"/>
    <w:rsid w:val="6145561C"/>
    <w:rsid w:val="61F85CD2"/>
    <w:rsid w:val="639352B6"/>
    <w:rsid w:val="6753F3C2"/>
    <w:rsid w:val="6ADD4782"/>
    <w:rsid w:val="6B15866D"/>
    <w:rsid w:val="6F16CCC5"/>
    <w:rsid w:val="6FCF57FF"/>
    <w:rsid w:val="73754B9D"/>
    <w:rsid w:val="7636C8F9"/>
    <w:rsid w:val="78B9F07F"/>
    <w:rsid w:val="78F552CF"/>
    <w:rsid w:val="7C5CB279"/>
    <w:rsid w:val="7D05FB33"/>
    <w:rsid w:val="7D28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FDEC1"/>
  <w15:chartTrackingRefBased/>
  <w15:docId w15:val="{75FD2819-E22D-4ED3-A40A-BEFCB194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7A"/>
    <w:pPr>
      <w:spacing w:after="120"/>
    </w:pPr>
    <w:rPr>
      <w:sz w:val="24"/>
    </w:rPr>
  </w:style>
  <w:style w:type="paragraph" w:styleId="Heading1">
    <w:name w:val="heading 1"/>
    <w:basedOn w:val="Normal"/>
    <w:link w:val="Heading1Char"/>
    <w:autoRedefine/>
    <w:uiPriority w:val="9"/>
    <w:qFormat/>
    <w:rsid w:val="00C42FBF"/>
    <w:pPr>
      <w:spacing w:before="100" w:beforeAutospacing="1"/>
      <w:outlineLvl w:val="0"/>
    </w:pPr>
    <w:rPr>
      <w:rFonts w:eastAsia="Times New Roman" w:cs="Times New Roman"/>
      <w:bCs/>
      <w:color w:val="1C4651"/>
      <w:kern w:val="36"/>
      <w:sz w:val="48"/>
      <w:szCs w:val="48"/>
    </w:rPr>
  </w:style>
  <w:style w:type="paragraph" w:styleId="Heading2">
    <w:name w:val="heading 2"/>
    <w:basedOn w:val="Normal"/>
    <w:next w:val="Normal"/>
    <w:link w:val="Heading2Char"/>
    <w:autoRedefine/>
    <w:uiPriority w:val="9"/>
    <w:semiHidden/>
    <w:unhideWhenUsed/>
    <w:qFormat/>
    <w:rsid w:val="00FC77CD"/>
    <w:pPr>
      <w:keepNext/>
      <w:keepLines/>
      <w:outlineLvl w:val="1"/>
    </w:pPr>
    <w:rPr>
      <w:rFonts w:eastAsiaTheme="majorEastAsia" w:cstheme="majorBidi"/>
      <w:color w:val="1C4651"/>
      <w:sz w:val="39"/>
      <w:szCs w:val="26"/>
    </w:rPr>
  </w:style>
  <w:style w:type="paragraph" w:styleId="Heading3">
    <w:name w:val="heading 3"/>
    <w:basedOn w:val="Normal"/>
    <w:next w:val="Normal"/>
    <w:link w:val="Heading3Char"/>
    <w:uiPriority w:val="9"/>
    <w:semiHidden/>
    <w:unhideWhenUsed/>
    <w:qFormat/>
    <w:rsid w:val="008622C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FBF"/>
    <w:rPr>
      <w:rFonts w:eastAsia="Times New Roman" w:cs="Times New Roman"/>
      <w:bCs/>
      <w:color w:val="1C4651"/>
      <w:kern w:val="36"/>
      <w:sz w:val="48"/>
      <w:szCs w:val="48"/>
    </w:rPr>
  </w:style>
  <w:style w:type="character" w:customStyle="1" w:styleId="Heading2Char">
    <w:name w:val="Heading 2 Char"/>
    <w:basedOn w:val="DefaultParagraphFont"/>
    <w:link w:val="Heading2"/>
    <w:uiPriority w:val="9"/>
    <w:semiHidden/>
    <w:rsid w:val="00FC77CD"/>
    <w:rPr>
      <w:rFonts w:eastAsiaTheme="majorEastAsia" w:cstheme="majorBidi"/>
      <w:color w:val="1C4651"/>
      <w:sz w:val="39"/>
      <w:szCs w:val="26"/>
    </w:rPr>
  </w:style>
  <w:style w:type="character" w:customStyle="1" w:styleId="Heading3Char">
    <w:name w:val="Heading 3 Char"/>
    <w:basedOn w:val="DefaultParagraphFont"/>
    <w:link w:val="Heading3"/>
    <w:uiPriority w:val="9"/>
    <w:semiHidden/>
    <w:rsid w:val="008622C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622CD"/>
    <w:pPr>
      <w:spacing w:before="100" w:beforeAutospacing="1" w:after="100" w:afterAutospacing="1" w:line="240" w:lineRule="auto"/>
    </w:pPr>
    <w:rPr>
      <w:rFonts w:ascii="Times New Roman" w:eastAsia="Times New Roman" w:hAnsi="Times New Roman" w:cs="Times New Roman"/>
      <w:szCs w:val="24"/>
    </w:rPr>
  </w:style>
  <w:style w:type="paragraph" w:customStyle="1" w:styleId="mb-0">
    <w:name w:val="mb-0"/>
    <w:basedOn w:val="Normal"/>
    <w:rsid w:val="008622CD"/>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8622CD"/>
    <w:rPr>
      <w:color w:val="0000FF"/>
      <w:u w:val="single"/>
    </w:rPr>
  </w:style>
  <w:style w:type="character" w:styleId="Strong">
    <w:name w:val="Strong"/>
    <w:basedOn w:val="DefaultParagraphFont"/>
    <w:uiPriority w:val="22"/>
    <w:qFormat/>
    <w:rsid w:val="008622CD"/>
    <w:rPr>
      <w:b/>
      <w:bCs/>
    </w:rPr>
  </w:style>
  <w:style w:type="paragraph" w:styleId="Revision">
    <w:name w:val="Revision"/>
    <w:hidden/>
    <w:uiPriority w:val="99"/>
    <w:semiHidden/>
    <w:rsid w:val="00886E0C"/>
    <w:pPr>
      <w:spacing w:after="0" w:line="240" w:lineRule="auto"/>
    </w:pPr>
  </w:style>
  <w:style w:type="character" w:styleId="CommentReference">
    <w:name w:val="annotation reference"/>
    <w:basedOn w:val="DefaultParagraphFont"/>
    <w:uiPriority w:val="99"/>
    <w:semiHidden/>
    <w:unhideWhenUsed/>
    <w:rsid w:val="00886E0C"/>
    <w:rPr>
      <w:sz w:val="16"/>
      <w:szCs w:val="16"/>
    </w:rPr>
  </w:style>
  <w:style w:type="paragraph" w:styleId="CommentText">
    <w:name w:val="annotation text"/>
    <w:basedOn w:val="Normal"/>
    <w:link w:val="CommentTextChar"/>
    <w:uiPriority w:val="99"/>
    <w:unhideWhenUsed/>
    <w:rsid w:val="00886E0C"/>
    <w:pPr>
      <w:spacing w:line="240" w:lineRule="auto"/>
    </w:pPr>
    <w:rPr>
      <w:sz w:val="20"/>
      <w:szCs w:val="20"/>
    </w:rPr>
  </w:style>
  <w:style w:type="character" w:customStyle="1" w:styleId="CommentTextChar">
    <w:name w:val="Comment Text Char"/>
    <w:basedOn w:val="DefaultParagraphFont"/>
    <w:link w:val="CommentText"/>
    <w:uiPriority w:val="99"/>
    <w:rsid w:val="00886E0C"/>
    <w:rPr>
      <w:sz w:val="20"/>
      <w:szCs w:val="20"/>
    </w:rPr>
  </w:style>
  <w:style w:type="paragraph" w:styleId="CommentSubject">
    <w:name w:val="annotation subject"/>
    <w:basedOn w:val="CommentText"/>
    <w:next w:val="CommentText"/>
    <w:link w:val="CommentSubjectChar"/>
    <w:uiPriority w:val="99"/>
    <w:semiHidden/>
    <w:unhideWhenUsed/>
    <w:rsid w:val="00886E0C"/>
    <w:rPr>
      <w:b/>
      <w:bCs/>
    </w:rPr>
  </w:style>
  <w:style w:type="character" w:customStyle="1" w:styleId="CommentSubjectChar">
    <w:name w:val="Comment Subject Char"/>
    <w:basedOn w:val="CommentTextChar"/>
    <w:link w:val="CommentSubject"/>
    <w:uiPriority w:val="99"/>
    <w:semiHidden/>
    <w:rsid w:val="00886E0C"/>
    <w:rPr>
      <w:b/>
      <w:bCs/>
      <w:sz w:val="20"/>
      <w:szCs w:val="20"/>
    </w:rPr>
  </w:style>
  <w:style w:type="character" w:styleId="UnresolvedMention">
    <w:name w:val="Unresolved Mention"/>
    <w:basedOn w:val="DefaultParagraphFont"/>
    <w:uiPriority w:val="99"/>
    <w:semiHidden/>
    <w:unhideWhenUsed/>
    <w:rsid w:val="00886E0C"/>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f01">
    <w:name w:val="cf01"/>
    <w:basedOn w:val="DefaultParagraphFont"/>
    <w:uiPriority w:val="1"/>
    <w:rsid w:val="43D393BF"/>
    <w:rPr>
      <w:rFonts w:ascii="Segoe UI" w:hAnsi="Segoe UI" w:cs="Segoe UI"/>
      <w:sz w:val="18"/>
      <w:szCs w:val="18"/>
    </w:rPr>
  </w:style>
  <w:style w:type="paragraph" w:styleId="Header">
    <w:name w:val="header"/>
    <w:basedOn w:val="Normal"/>
    <w:link w:val="HeaderChar"/>
    <w:uiPriority w:val="99"/>
    <w:unhideWhenUsed/>
    <w:rsid w:val="009F3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196"/>
  </w:style>
  <w:style w:type="paragraph" w:styleId="Footer">
    <w:name w:val="footer"/>
    <w:basedOn w:val="Normal"/>
    <w:link w:val="FooterChar"/>
    <w:uiPriority w:val="99"/>
    <w:unhideWhenUsed/>
    <w:rsid w:val="009F3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4025">
      <w:bodyDiv w:val="1"/>
      <w:marLeft w:val="0"/>
      <w:marRight w:val="0"/>
      <w:marTop w:val="0"/>
      <w:marBottom w:val="0"/>
      <w:divBdr>
        <w:top w:val="none" w:sz="0" w:space="0" w:color="auto"/>
        <w:left w:val="none" w:sz="0" w:space="0" w:color="auto"/>
        <w:bottom w:val="none" w:sz="0" w:space="0" w:color="auto"/>
        <w:right w:val="none" w:sz="0" w:space="0" w:color="auto"/>
      </w:divBdr>
    </w:div>
    <w:div w:id="10703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dquitli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legislature.gov/Statutes/34-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9eb61f5-15d8-4ef7-a8d2-cb5680434bf6" xsi:nil="true"/>
    <lcf76f155ced4ddcb4097134ff3c332f xmlns="c25c07df-4306-498d-907f-cb3ec94c87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17A3976883D041BD9ABCC386B33A48" ma:contentTypeVersion="15" ma:contentTypeDescription="Create a new document." ma:contentTypeScope="" ma:versionID="e5551b61ab313972cd6d55f468719d7e">
  <xsd:schema xmlns:xsd="http://www.w3.org/2001/XMLSchema" xmlns:xs="http://www.w3.org/2001/XMLSchema" xmlns:p="http://schemas.microsoft.com/office/2006/metadata/properties" xmlns:ns2="c25c07df-4306-498d-907f-cb3ec94c879e" xmlns:ns3="39eb61f5-15d8-4ef7-a8d2-cb5680434bf6" targetNamespace="http://schemas.microsoft.com/office/2006/metadata/properties" ma:root="true" ma:fieldsID="a550687b811b53b6a53bd990f8eaf81b" ns2:_="" ns3:_="">
    <xsd:import namespace="c25c07df-4306-498d-907f-cb3ec94c879e"/>
    <xsd:import namespace="39eb61f5-15d8-4ef7-a8d2-cb5680434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07df-4306-498d-907f-cb3ec94c8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b61f5-15d8-4ef7-a8d2-cb5680434b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7bd7d7-5e2d-4855-8c89-f1445f3f32e3}" ma:internalName="TaxCatchAll" ma:showField="CatchAllData" ma:web="39eb61f5-15d8-4ef7-a8d2-cb5680434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55706-6885-4A82-8C3A-8F60C80A9B97}">
  <ds:schemaRefs>
    <ds:schemaRef ds:uri="http://schemas.openxmlformats.org/officeDocument/2006/bibliography"/>
  </ds:schemaRefs>
</ds:datastoreItem>
</file>

<file path=customXml/itemProps2.xml><?xml version="1.0" encoding="utf-8"?>
<ds:datastoreItem xmlns:ds="http://schemas.openxmlformats.org/officeDocument/2006/customXml" ds:itemID="{DAB5B0BF-1595-4937-B475-9EBA6631591D}">
  <ds:schemaRefs>
    <ds:schemaRef ds:uri="http://schemas.microsoft.com/office/2006/metadata/properties"/>
    <ds:schemaRef ds:uri="http://schemas.microsoft.com/office/infopath/2007/PartnerControls"/>
    <ds:schemaRef ds:uri="39eb61f5-15d8-4ef7-a8d2-cb5680434bf6"/>
    <ds:schemaRef ds:uri="c25c07df-4306-498d-907f-cb3ec94c879e"/>
  </ds:schemaRefs>
</ds:datastoreItem>
</file>

<file path=customXml/itemProps3.xml><?xml version="1.0" encoding="utf-8"?>
<ds:datastoreItem xmlns:ds="http://schemas.openxmlformats.org/officeDocument/2006/customXml" ds:itemID="{946AE537-AFD2-4CDE-8ED4-EBD956654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07df-4306-498d-907f-cb3ec94c879e"/>
    <ds:schemaRef ds:uri="39eb61f5-15d8-4ef7-a8d2-cb5680434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574D0-B331-4FA9-860E-3BFEDAF38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Hilary</dc:creator>
  <cp:keywords/>
  <dc:description/>
  <cp:lastModifiedBy>Lexy Bechtel</cp:lastModifiedBy>
  <cp:revision>2</cp:revision>
  <dcterms:created xsi:type="dcterms:W3CDTF">2025-06-29T20:26:00Z</dcterms:created>
  <dcterms:modified xsi:type="dcterms:W3CDTF">2025-06-29T20:26:00Z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0x0101001417A3976883D041BD9ABCC386B33A48</vt:lpwstr>
  </property>
  <property fmtid="{D5CDD505-2E9C-101B-9397-08002B2CF9AE}" pid="3" name="MediaServiceImageTags">
    <vt:lpwstr/>
  </property>
  <property fmtid="{D5CDD505-2E9C-101B-9397-08002B2CF9AE}" pid="4" name="MSIP_Label_ec3b1a8e-41ed-4bc7-92d1-0305fbefd661_Enabled">
    <vt:lpwstr>true</vt:lpwstr>
  </property>
  <property fmtid="{D5CDD505-2E9C-101B-9397-08002B2CF9AE}" pid="5" name="MSIP_Label_ec3b1a8e-41ed-4bc7-92d1-0305fbefd661_SetDate">
    <vt:lpwstr>2025-03-19T13:27:05Z</vt:lpwstr>
  </property>
  <property fmtid="{D5CDD505-2E9C-101B-9397-08002B2CF9AE}" pid="6" name="MSIP_Label_ec3b1a8e-41ed-4bc7-92d1-0305fbefd661_Method">
    <vt:lpwstr>Standard</vt:lpwstr>
  </property>
  <property fmtid="{D5CDD505-2E9C-101B-9397-08002B2CF9AE}" pid="7" name="MSIP_Label_ec3b1a8e-41ed-4bc7-92d1-0305fbefd661_Name">
    <vt:lpwstr>M365-General - Anyone (Unrestricted)-Prod</vt:lpwstr>
  </property>
  <property fmtid="{D5CDD505-2E9C-101B-9397-08002B2CF9AE}" pid="8" name="MSIP_Label_ec3b1a8e-41ed-4bc7-92d1-0305fbefd661_SiteId">
    <vt:lpwstr>70af547c-69ab-416d-b4a6-543b5ce52b99</vt:lpwstr>
  </property>
  <property fmtid="{D5CDD505-2E9C-101B-9397-08002B2CF9AE}" pid="9" name="MSIP_Label_ec3b1a8e-41ed-4bc7-92d1-0305fbefd661_ActionId">
    <vt:lpwstr>190d2517-58d9-4c56-9f53-034db312a884</vt:lpwstr>
  </property>
  <property fmtid="{D5CDD505-2E9C-101B-9397-08002B2CF9AE}" pid="10" name="MSIP_Label_ec3b1a8e-41ed-4bc7-92d1-0305fbefd661_ContentBits">
    <vt:lpwstr>0</vt:lpwstr>
  </property>
  <property fmtid="{D5CDD505-2E9C-101B-9397-08002B2CF9AE}" pid="11" name="GrammarlyDocumentId">
    <vt:lpwstr>b6bee5f0-c0d3-4d4d-9fb5-9573f3b6bbec</vt:lpwstr>
  </property>
</Properties>
</file>