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6C341" w14:textId="6D46C3F3" w:rsidR="008B1351" w:rsidRDefault="008B1351" w:rsidP="002C2630">
      <w:pPr>
        <w:spacing w:afterLines="600" w:after="1440" w:line="240" w:lineRule="auto"/>
        <w:contextualSpacing/>
        <w:jc w:val="center"/>
        <w:textAlignment w:val="baseline"/>
        <w:outlineLvl w:val="0"/>
        <w:rPr>
          <w:rFonts w:asciiTheme="majorHAnsi" w:eastAsia="Times New Roman" w:hAnsiTheme="majorHAnsi" w:cstheme="majorHAnsi"/>
          <w:b/>
          <w:bCs/>
          <w:color w:val="093B50"/>
          <w:kern w:val="36"/>
          <w:sz w:val="48"/>
          <w:szCs w:val="48"/>
        </w:rPr>
      </w:pPr>
      <w:r>
        <w:rPr>
          <w:rFonts w:asciiTheme="majorHAnsi" w:eastAsia="Times New Roman" w:hAnsiTheme="majorHAnsi" w:cstheme="majorHAnsi"/>
          <w:b/>
          <w:bCs/>
          <w:noProof/>
          <w:color w:val="093B50"/>
          <w:kern w:val="36"/>
          <w:sz w:val="48"/>
          <w:szCs w:val="48"/>
        </w:rPr>
        <w:drawing>
          <wp:anchor distT="0" distB="0" distL="114300" distR="114300" simplePos="0" relativeHeight="251658240" behindDoc="0" locked="0" layoutInCell="1" allowOverlap="1" wp14:anchorId="608C45CD" wp14:editId="1121805D">
            <wp:simplePos x="0" y="0"/>
            <wp:positionH relativeFrom="column">
              <wp:posOffset>2171700</wp:posOffset>
            </wp:positionH>
            <wp:positionV relativeFrom="paragraph">
              <wp:posOffset>0</wp:posOffset>
            </wp:positionV>
            <wp:extent cx="1256030" cy="426720"/>
            <wp:effectExtent l="0" t="0" r="1270" b="0"/>
            <wp:wrapThrough wrapText="bothSides">
              <wp:wrapPolygon edited="0">
                <wp:start x="0" y="0"/>
                <wp:lineTo x="0" y="20250"/>
                <wp:lineTo x="21294" y="20250"/>
                <wp:lineTo x="21294" y="0"/>
                <wp:lineTo x="0" y="0"/>
              </wp:wrapPolygon>
            </wp:wrapThrough>
            <wp:docPr id="2298370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6030" cy="426720"/>
                    </a:xfrm>
                    <a:prstGeom prst="rect">
                      <a:avLst/>
                    </a:prstGeom>
                    <a:noFill/>
                  </pic:spPr>
                </pic:pic>
              </a:graphicData>
            </a:graphic>
          </wp:anchor>
        </w:drawing>
      </w:r>
    </w:p>
    <w:p w14:paraId="75B63C6C" w14:textId="77777777" w:rsidR="00B142A9" w:rsidRPr="00B142A9" w:rsidRDefault="00B142A9" w:rsidP="00B142A9">
      <w:pPr>
        <w:spacing w:before="120" w:line="240" w:lineRule="auto"/>
        <w:contextualSpacing/>
        <w:jc w:val="center"/>
        <w:textAlignment w:val="baseline"/>
        <w:outlineLvl w:val="0"/>
        <w:rPr>
          <w:rFonts w:asciiTheme="majorHAnsi" w:eastAsia="Times New Roman" w:hAnsiTheme="majorHAnsi" w:cstheme="majorHAnsi"/>
          <w:b/>
          <w:bCs/>
          <w:color w:val="093B50"/>
          <w:kern w:val="36"/>
          <w:sz w:val="6"/>
          <w:szCs w:val="6"/>
        </w:rPr>
      </w:pPr>
    </w:p>
    <w:p w14:paraId="5BB18C54" w14:textId="0CD22A87" w:rsidR="001D7780" w:rsidRPr="00470DF1" w:rsidRDefault="001D7780" w:rsidP="00470DF1">
      <w:pPr>
        <w:pStyle w:val="Heading1"/>
      </w:pPr>
      <w:r w:rsidRPr="00470DF1">
        <w:t>Parks and Recreation Tobacco-Free Model Policy</w:t>
      </w:r>
    </w:p>
    <w:p w14:paraId="2F4B8682" w14:textId="77777777" w:rsidR="001D7780" w:rsidRPr="00FF6C2A" w:rsidRDefault="001D7780" w:rsidP="00AF5B7D">
      <w:pPr>
        <w:pStyle w:val="Heading2"/>
        <w:contextualSpacing/>
        <w:textAlignment w:val="baseline"/>
      </w:pPr>
      <w:r w:rsidRPr="00FF6C2A">
        <w:t>Purpose</w:t>
      </w:r>
    </w:p>
    <w:p w14:paraId="1938476A" w14:textId="29BFBD7B" w:rsidR="5959E8D7" w:rsidRPr="00FF6C2A" w:rsidRDefault="5959E8D7" w:rsidP="00D04292">
      <w:pPr>
        <w:rPr>
          <w:rFonts w:eastAsia="Source Sans Pro"/>
        </w:rPr>
      </w:pPr>
      <w:r w:rsidRPr="00FF6C2A">
        <w:t xml:space="preserve">The </w:t>
      </w:r>
      <w:proofErr w:type="gramStart"/>
      <w:r w:rsidRPr="00FF6C2A">
        <w:t>City</w:t>
      </w:r>
      <w:proofErr w:type="gramEnd"/>
      <w:r w:rsidRPr="00FF6C2A">
        <w:t xml:space="preserve"> of [name] is dedicated to enhancing the quality of life for all residents. As part of this commitment, this policy addresses the environmental and public health impacts of tobacco use.  </w:t>
      </w:r>
      <w:r w:rsidRPr="00FF6C2A">
        <w:rPr>
          <w:rFonts w:eastAsia="Source Sans Pro"/>
        </w:rPr>
        <w:t xml:space="preserve"> </w:t>
      </w:r>
    </w:p>
    <w:p w14:paraId="73D7857F" w14:textId="05F0BFE9" w:rsidR="5959E8D7" w:rsidRPr="00FF6C2A" w:rsidRDefault="5959E8D7" w:rsidP="00AF5B7D">
      <w:pPr>
        <w:pStyle w:val="ListParagraph"/>
        <w:numPr>
          <w:ilvl w:val="0"/>
          <w:numId w:val="5"/>
        </w:numPr>
        <w:rPr>
          <w:rFonts w:eastAsia="Source Sans Pro" w:cstheme="minorHAnsi"/>
          <w:szCs w:val="24"/>
        </w:rPr>
      </w:pPr>
      <w:r w:rsidRPr="00FF6C2A">
        <w:rPr>
          <w:rFonts w:eastAsia="Source Sans Pro" w:cstheme="minorHAnsi"/>
          <w:szCs w:val="24"/>
        </w:rPr>
        <w:t xml:space="preserve">Tobacco waste, including cigarette butts, pollutes parks, waterways, and green spaces, releasing harmful chemicals that contaminate soil and water, endangering local ecosystems. Additionally, exposure to secondhand and thirdhand smoke poses significant health risks. Secondhand smoke affects non-smokers, particularly children and individuals with respiratory conditions, while thirdhand smoke lingers on surfaces, continuing to expose people to toxic chemicals.   </w:t>
      </w:r>
    </w:p>
    <w:p w14:paraId="6E79D7AD" w14:textId="2492CDD2" w:rsidR="5959E8D7" w:rsidRPr="00FF6C2A" w:rsidRDefault="5959E8D7" w:rsidP="00AF5B7D">
      <w:pPr>
        <w:pStyle w:val="ListParagraph"/>
        <w:numPr>
          <w:ilvl w:val="0"/>
          <w:numId w:val="5"/>
        </w:numPr>
        <w:rPr>
          <w:rFonts w:eastAsia="Source Sans Pro" w:cstheme="minorHAnsi"/>
          <w:szCs w:val="24"/>
        </w:rPr>
      </w:pPr>
      <w:r w:rsidRPr="00FF6C2A">
        <w:rPr>
          <w:rFonts w:eastAsia="Source Sans Pro" w:cstheme="minorHAnsi"/>
          <w:szCs w:val="24"/>
        </w:rPr>
        <w:t>This Parks and Recreation policy aims to create cleaner, healthier outdoor spaces by reducing these environmental and health hazards.</w:t>
      </w:r>
    </w:p>
    <w:p w14:paraId="11EEA002" w14:textId="69730CA3" w:rsidR="001D7780" w:rsidRPr="00FF6C2A" w:rsidRDefault="001D7780" w:rsidP="00AF5B7D">
      <w:pPr>
        <w:pStyle w:val="Heading2"/>
        <w:spacing w:line="240" w:lineRule="auto"/>
        <w:contextualSpacing/>
      </w:pPr>
      <w:r w:rsidRPr="00FF6C2A">
        <w:t>Definitions</w:t>
      </w:r>
    </w:p>
    <w:p w14:paraId="62D2DD6F" w14:textId="0D36CFC2" w:rsidR="559A3702" w:rsidRPr="00FF6C2A" w:rsidRDefault="559A3702" w:rsidP="00FE658A">
      <w:pPr>
        <w:pStyle w:val="ListParagraph"/>
        <w:numPr>
          <w:ilvl w:val="0"/>
          <w:numId w:val="17"/>
        </w:numPr>
        <w:contextualSpacing w:val="0"/>
        <w:rPr>
          <w:rFonts w:eastAsia="Source Sans Pro" w:cstheme="minorHAnsi"/>
          <w:color w:val="000000" w:themeColor="text1"/>
          <w:szCs w:val="24"/>
        </w:rPr>
      </w:pPr>
      <w:r w:rsidRPr="00FF6C2A">
        <w:rPr>
          <w:rFonts w:eastAsia="Source Sans Pro" w:cstheme="minorHAnsi"/>
          <w:color w:val="000000" w:themeColor="text1"/>
          <w:szCs w:val="24"/>
          <w:u w:val="single"/>
        </w:rPr>
        <w:t>Smoke or Smoking:</w:t>
      </w:r>
      <w:r w:rsidRPr="00FF6C2A">
        <w:rPr>
          <w:rFonts w:eastAsia="Source Sans Pro" w:cstheme="minorHAnsi"/>
          <w:color w:val="000000" w:themeColor="text1"/>
          <w:szCs w:val="24"/>
        </w:rPr>
        <w:t xml:space="preserve"> inhaling, exhaling, burning, operating, or carrying any Tobacco Product (lighted or heated) containing, made, or derived from nicotine, tobacco, or other plant, whether natural or synthetic, that is intended for inhalation. Smoke or Smoking also includes carrying or using an electronic smoking device. </w:t>
      </w:r>
    </w:p>
    <w:p w14:paraId="46ED1543" w14:textId="43E0B51C" w:rsidR="559A3702" w:rsidRPr="00FF6C2A" w:rsidRDefault="559A3702" w:rsidP="00FE658A">
      <w:pPr>
        <w:pStyle w:val="ListParagraph"/>
        <w:numPr>
          <w:ilvl w:val="0"/>
          <w:numId w:val="17"/>
        </w:numPr>
        <w:contextualSpacing w:val="0"/>
        <w:rPr>
          <w:rFonts w:eastAsia="Source Sans Pro" w:cstheme="minorHAnsi"/>
          <w:color w:val="000000" w:themeColor="text1"/>
          <w:szCs w:val="24"/>
        </w:rPr>
      </w:pPr>
      <w:r w:rsidRPr="00FF6C2A">
        <w:rPr>
          <w:rFonts w:eastAsia="Source Sans Pro" w:cstheme="minorHAnsi"/>
          <w:color w:val="000000" w:themeColor="text1"/>
          <w:szCs w:val="24"/>
          <w:u w:val="single"/>
        </w:rPr>
        <w:t>Tobacco Product:</w:t>
      </w:r>
      <w:r w:rsidRPr="00FF6C2A">
        <w:rPr>
          <w:rFonts w:eastAsia="Source Sans Pro" w:cstheme="minorHAnsi"/>
          <w:color w:val="000000" w:themeColor="text1"/>
          <w:szCs w:val="24"/>
        </w:rPr>
        <w:t xml:space="preserve"> any product made or derived from tobacco or that contains nicotine, whether natural or synthetic, that is intended for human consumption, whether chewed, smoked, absorbed, dissolved, inhaled, snorted, sniffed, or ingested by any other means, or any component, part, or accessory of a tobacco product, including but not limited to: cigarettes; electronic smoking devices; cigars; little cigars; snuff; snus; bidis; dip; chewing tobacco; and other kinds and forms of tobacco. Tobacco Product also includes vapor products. Tobacco Product does not include traditional tobacco.</w:t>
      </w:r>
    </w:p>
    <w:p w14:paraId="31E9E170" w14:textId="1A4496A8" w:rsidR="559A3702" w:rsidRPr="00FF6C2A" w:rsidRDefault="559A3702" w:rsidP="00FE658A">
      <w:pPr>
        <w:pStyle w:val="ListParagraph"/>
        <w:numPr>
          <w:ilvl w:val="0"/>
          <w:numId w:val="17"/>
        </w:numPr>
        <w:contextualSpacing w:val="0"/>
        <w:rPr>
          <w:rFonts w:eastAsia="Source Sans Pro" w:cstheme="minorHAnsi"/>
          <w:color w:val="000000" w:themeColor="text1"/>
          <w:szCs w:val="24"/>
        </w:rPr>
      </w:pPr>
      <w:r w:rsidRPr="00FF6C2A">
        <w:rPr>
          <w:rFonts w:eastAsia="Source Sans Pro" w:cstheme="minorHAnsi"/>
          <w:color w:val="000000" w:themeColor="text1"/>
          <w:szCs w:val="24"/>
          <w:u w:val="single"/>
        </w:rPr>
        <w:t xml:space="preserve">Electronic </w:t>
      </w:r>
      <w:r w:rsidR="00FF6C2A" w:rsidRPr="00FF6C2A">
        <w:rPr>
          <w:rFonts w:eastAsia="Source Sans Pro" w:cstheme="minorHAnsi"/>
          <w:color w:val="000000" w:themeColor="text1"/>
          <w:szCs w:val="24"/>
          <w:u w:val="single"/>
        </w:rPr>
        <w:t>S</w:t>
      </w:r>
      <w:r w:rsidRPr="00FF6C2A">
        <w:rPr>
          <w:rFonts w:eastAsia="Source Sans Pro" w:cstheme="minorHAnsi"/>
          <w:color w:val="000000" w:themeColor="text1"/>
          <w:szCs w:val="24"/>
          <w:u w:val="single"/>
        </w:rPr>
        <w:t xml:space="preserve">moking </w:t>
      </w:r>
      <w:r w:rsidR="00FF6C2A" w:rsidRPr="00FF6C2A">
        <w:rPr>
          <w:rFonts w:eastAsia="Source Sans Pro" w:cstheme="minorHAnsi"/>
          <w:color w:val="000000" w:themeColor="text1"/>
          <w:szCs w:val="24"/>
          <w:u w:val="single"/>
        </w:rPr>
        <w:t>D</w:t>
      </w:r>
      <w:r w:rsidRPr="00FF6C2A">
        <w:rPr>
          <w:rFonts w:eastAsia="Source Sans Pro" w:cstheme="minorHAnsi"/>
          <w:color w:val="000000" w:themeColor="text1"/>
          <w:szCs w:val="24"/>
          <w:u w:val="single"/>
        </w:rPr>
        <w:t>evice:</w:t>
      </w:r>
      <w:r w:rsidRPr="00FF6C2A">
        <w:rPr>
          <w:rFonts w:eastAsia="Source Sans Pro" w:cstheme="minorHAnsi"/>
          <w:color w:val="000000" w:themeColor="text1"/>
          <w:szCs w:val="24"/>
        </w:rPr>
        <w:t xml:space="preserve"> any device containing or delivering nicotine, or any other substance, whether natural or synthetic, intended for human consumption through the inhalation of aerosol or vapor from the product. Electronic smoking device includes, but is not limited to, devices manufactured, marketed, or sold as e-cigarettes, e-cigars, e-</w:t>
      </w:r>
      <w:r w:rsidRPr="00FF6C2A">
        <w:rPr>
          <w:rFonts w:eastAsia="Source Sans Pro" w:cstheme="minorHAnsi"/>
          <w:color w:val="000000" w:themeColor="text1"/>
          <w:szCs w:val="24"/>
        </w:rPr>
        <w:lastRenderedPageBreak/>
        <w:t xml:space="preserve">pipes, vape pens, mods, tank systems, or under any other product name or descriptor. Electronic smoking device includes any component part of a product, </w:t>
      </w:r>
      <w:proofErr w:type="gramStart"/>
      <w:r w:rsidRPr="00FF6C2A">
        <w:rPr>
          <w:rFonts w:eastAsia="Source Sans Pro" w:cstheme="minorHAnsi"/>
          <w:color w:val="000000" w:themeColor="text1"/>
          <w:szCs w:val="24"/>
        </w:rPr>
        <w:t>whether or not</w:t>
      </w:r>
      <w:proofErr w:type="gramEnd"/>
      <w:r w:rsidRPr="00FF6C2A">
        <w:rPr>
          <w:rFonts w:eastAsia="Source Sans Pro" w:cstheme="minorHAnsi"/>
          <w:color w:val="000000" w:themeColor="text1"/>
          <w:szCs w:val="24"/>
        </w:rPr>
        <w:t xml:space="preserve"> marketed or sold separately, including but not limited to e-liquids, e-juice, cartridges, or pods.</w:t>
      </w:r>
    </w:p>
    <w:p w14:paraId="72C44C2F" w14:textId="3F819B1D" w:rsidR="559A3702" w:rsidRPr="00FF6C2A" w:rsidRDefault="559A3702" w:rsidP="00FE658A">
      <w:pPr>
        <w:pStyle w:val="ListParagraph"/>
        <w:numPr>
          <w:ilvl w:val="0"/>
          <w:numId w:val="17"/>
        </w:numPr>
        <w:contextualSpacing w:val="0"/>
        <w:rPr>
          <w:rFonts w:eastAsia="Source Sans Pro" w:cstheme="minorHAnsi"/>
          <w:color w:val="000000" w:themeColor="text1"/>
          <w:szCs w:val="24"/>
        </w:rPr>
      </w:pPr>
      <w:r w:rsidRPr="00FF6C2A">
        <w:rPr>
          <w:rFonts w:eastAsia="Source Sans Pro" w:cstheme="minorHAnsi"/>
          <w:color w:val="000000" w:themeColor="text1"/>
          <w:szCs w:val="24"/>
          <w:u w:val="single"/>
        </w:rPr>
        <w:t>Nicotine Analog Product:</w:t>
      </w:r>
      <w:r w:rsidRPr="00FF6C2A">
        <w:rPr>
          <w:rFonts w:eastAsia="Source Sans Pro" w:cstheme="minorHAnsi"/>
          <w:color w:val="000000" w:themeColor="text1"/>
          <w:szCs w:val="24"/>
        </w:rPr>
        <w:t xml:space="preserve"> Any chemically engineered product designed for human use that contains compounds structurally </w:t>
      </w:r>
      <w:proofErr w:type="gramStart"/>
      <w:r w:rsidRPr="00FF6C2A">
        <w:rPr>
          <w:rFonts w:eastAsia="Source Sans Pro" w:cstheme="minorHAnsi"/>
          <w:color w:val="000000" w:themeColor="text1"/>
          <w:szCs w:val="24"/>
        </w:rPr>
        <w:t>similar to</w:t>
      </w:r>
      <w:proofErr w:type="gramEnd"/>
      <w:r w:rsidRPr="00FF6C2A">
        <w:rPr>
          <w:rFonts w:eastAsia="Source Sans Pro" w:cstheme="minorHAnsi"/>
          <w:color w:val="000000" w:themeColor="text1"/>
          <w:szCs w:val="24"/>
        </w:rPr>
        <w:t xml:space="preserve"> nicotine, including its derivatives or metabolites.</w:t>
      </w:r>
    </w:p>
    <w:p w14:paraId="7C79D259" w14:textId="4732AAF0" w:rsidR="559A3702" w:rsidRPr="00FF6C2A" w:rsidRDefault="559A3702" w:rsidP="00FE658A">
      <w:pPr>
        <w:pStyle w:val="ListParagraph"/>
        <w:numPr>
          <w:ilvl w:val="0"/>
          <w:numId w:val="17"/>
        </w:numPr>
        <w:contextualSpacing w:val="0"/>
        <w:rPr>
          <w:rFonts w:eastAsia="Source Sans Pro" w:cstheme="minorHAnsi"/>
          <w:color w:val="000000" w:themeColor="text1"/>
          <w:szCs w:val="24"/>
        </w:rPr>
      </w:pPr>
      <w:r w:rsidRPr="00FF6C2A">
        <w:rPr>
          <w:rFonts w:eastAsia="Source Sans Pro" w:cstheme="minorHAnsi"/>
          <w:color w:val="000000" w:themeColor="text1"/>
          <w:szCs w:val="24"/>
          <w:u w:val="single"/>
        </w:rPr>
        <w:t xml:space="preserve">Traditional </w:t>
      </w:r>
      <w:r w:rsidR="00FF6C2A" w:rsidRPr="00FF6C2A">
        <w:rPr>
          <w:rFonts w:eastAsia="Source Sans Pro" w:cstheme="minorHAnsi"/>
          <w:color w:val="000000" w:themeColor="text1"/>
          <w:szCs w:val="24"/>
          <w:u w:val="single"/>
        </w:rPr>
        <w:t>T</w:t>
      </w:r>
      <w:r w:rsidRPr="00FF6C2A">
        <w:rPr>
          <w:rFonts w:eastAsia="Source Sans Pro" w:cstheme="minorHAnsi"/>
          <w:color w:val="000000" w:themeColor="text1"/>
          <w:szCs w:val="24"/>
          <w:u w:val="single"/>
        </w:rPr>
        <w:t>obacco (</w:t>
      </w:r>
      <w:proofErr w:type="spellStart"/>
      <w:r w:rsidRPr="00FF6C2A">
        <w:rPr>
          <w:rFonts w:eastAsia="Source Sans Pro" w:cstheme="minorHAnsi"/>
          <w:color w:val="000000" w:themeColor="text1"/>
          <w:szCs w:val="24"/>
          <w:u w:val="single"/>
        </w:rPr>
        <w:t>Ċanśaśa</w:t>
      </w:r>
      <w:proofErr w:type="spellEnd"/>
      <w:r w:rsidRPr="00FF6C2A">
        <w:rPr>
          <w:rFonts w:eastAsia="Source Sans Pro" w:cstheme="minorHAnsi"/>
          <w:color w:val="000000" w:themeColor="text1"/>
          <w:szCs w:val="24"/>
          <w:u w:val="single"/>
        </w:rPr>
        <w:t>):</w:t>
      </w:r>
      <w:r w:rsidRPr="00FF6C2A">
        <w:rPr>
          <w:rFonts w:eastAsia="Source Sans Pro" w:cstheme="minorHAnsi"/>
          <w:color w:val="000000" w:themeColor="text1"/>
          <w:szCs w:val="24"/>
        </w:rPr>
        <w:t xml:space="preserve"> The cuttings or shavings of plants in their natural form including but not limited to red willow bark, sage, and sweet grass. Traditional tobacco has no additives and is used for medicinal purposes, ceremony, prayer, and social gatherings.</w:t>
      </w:r>
    </w:p>
    <w:p w14:paraId="672CBB0E" w14:textId="7ACD8348" w:rsidR="34D81F24" w:rsidRPr="00FF6C2A" w:rsidRDefault="34D81F24" w:rsidP="00FE658A">
      <w:pPr>
        <w:pStyle w:val="ListParagraph"/>
        <w:numPr>
          <w:ilvl w:val="0"/>
          <w:numId w:val="17"/>
        </w:numPr>
        <w:contextualSpacing w:val="0"/>
        <w:rPr>
          <w:rFonts w:eastAsia="Source Sans Pro" w:cstheme="minorHAnsi"/>
          <w:szCs w:val="24"/>
        </w:rPr>
      </w:pPr>
      <w:r w:rsidRPr="00FF6C2A">
        <w:rPr>
          <w:rFonts w:eastAsia="Source Sans Pro" w:cstheme="minorHAnsi"/>
          <w:szCs w:val="24"/>
          <w:u w:val="single"/>
        </w:rPr>
        <w:t>Parks and Recreational Area</w:t>
      </w:r>
      <w:r w:rsidR="516ED5F1" w:rsidRPr="00FF6C2A">
        <w:rPr>
          <w:rFonts w:eastAsia="Source Sans Pro" w:cstheme="minorHAnsi"/>
          <w:szCs w:val="24"/>
        </w:rPr>
        <w:t xml:space="preserve">: </w:t>
      </w:r>
      <w:r w:rsidRPr="00FF6C2A">
        <w:rPr>
          <w:rFonts w:eastAsia="Source Sans Pro" w:cstheme="minorHAnsi"/>
          <w:szCs w:val="24"/>
        </w:rPr>
        <w:t xml:space="preserve">any public or private area open to the public for recreational purposes, </w:t>
      </w:r>
      <w:proofErr w:type="gramStart"/>
      <w:r w:rsidRPr="00FF6C2A">
        <w:rPr>
          <w:rFonts w:eastAsia="Source Sans Pro" w:cstheme="minorHAnsi"/>
          <w:szCs w:val="24"/>
        </w:rPr>
        <w:t>whether or not</w:t>
      </w:r>
      <w:proofErr w:type="gramEnd"/>
      <w:r w:rsidRPr="00FF6C2A">
        <w:rPr>
          <w:rFonts w:eastAsia="Source Sans Pro" w:cstheme="minorHAnsi"/>
          <w:szCs w:val="24"/>
        </w:rPr>
        <w:t xml:space="preserve"> any fee for admission is charged, including but not limited to, amusement parks, athletic fields, beaches, fairgrounds, gardens, golf courses, parks, plazas, skate parks, swimming pools, trails, and zoos.</w:t>
      </w:r>
    </w:p>
    <w:p w14:paraId="3DB34408" w14:textId="59AC74BC" w:rsidR="1F6F54A5" w:rsidRPr="00FF6C2A" w:rsidRDefault="1F6F54A5" w:rsidP="00FE658A">
      <w:pPr>
        <w:pStyle w:val="ListParagraph"/>
        <w:numPr>
          <w:ilvl w:val="0"/>
          <w:numId w:val="17"/>
        </w:numPr>
        <w:contextualSpacing w:val="0"/>
        <w:rPr>
          <w:rFonts w:eastAsia="Source Sans Pro" w:cstheme="minorHAnsi"/>
          <w:color w:val="000000" w:themeColor="text1"/>
          <w:szCs w:val="24"/>
        </w:rPr>
      </w:pPr>
      <w:r w:rsidRPr="00FF6C2A">
        <w:rPr>
          <w:rFonts w:eastAsia="Source Sans Pro" w:cstheme="minorHAnsi"/>
          <w:color w:val="000000" w:themeColor="text1"/>
          <w:szCs w:val="24"/>
          <w:u w:val="single"/>
        </w:rPr>
        <w:t>Park Staff:</w:t>
      </w:r>
      <w:r w:rsidRPr="00FF6C2A">
        <w:rPr>
          <w:rFonts w:eastAsia="Source Sans Pro" w:cstheme="minorHAnsi"/>
          <w:color w:val="000000" w:themeColor="text1"/>
          <w:szCs w:val="24"/>
        </w:rPr>
        <w:t xml:space="preserve"> Any employee, volunteer, or contractor responsible for managing, maintaining, or overseeing parks and recreational areas, including enforcing park policies and ensuring a safe and clean environment for visitors.</w:t>
      </w:r>
    </w:p>
    <w:p w14:paraId="197FFD76" w14:textId="5DEB72CB" w:rsidR="7FB3EBF3" w:rsidRPr="00FF6C2A" w:rsidRDefault="7FB3EBF3" w:rsidP="00FE658A">
      <w:pPr>
        <w:pStyle w:val="ListParagraph"/>
        <w:numPr>
          <w:ilvl w:val="0"/>
          <w:numId w:val="17"/>
        </w:numPr>
        <w:contextualSpacing w:val="0"/>
        <w:rPr>
          <w:rFonts w:eastAsia="Source Sans Pro" w:cstheme="minorHAnsi"/>
          <w:szCs w:val="24"/>
        </w:rPr>
      </w:pPr>
      <w:r w:rsidRPr="00FF6C2A">
        <w:rPr>
          <w:rFonts w:eastAsia="Source Sans Pro" w:cstheme="minorHAnsi"/>
          <w:szCs w:val="24"/>
          <w:u w:val="single"/>
        </w:rPr>
        <w:t>[Facility] Property:</w:t>
      </w:r>
      <w:r w:rsidRPr="00FF6C2A">
        <w:rPr>
          <w:rFonts w:eastAsia="Source Sans Pro" w:cstheme="minorHAnsi"/>
          <w:szCs w:val="24"/>
        </w:rPr>
        <w:t xml:space="preserve"> </w:t>
      </w:r>
      <w:r w:rsidR="1911FA51" w:rsidRPr="00FF6C2A">
        <w:rPr>
          <w:rFonts w:eastAsia="Source Sans Pro" w:cstheme="minorHAnsi"/>
          <w:szCs w:val="24"/>
        </w:rPr>
        <w:t xml:space="preserve">including, but not limited to, any </w:t>
      </w:r>
      <w:proofErr w:type="gramStart"/>
      <w:r w:rsidR="00FF6C2A" w:rsidRPr="00FF6C2A">
        <w:rPr>
          <w:rFonts w:eastAsia="Source Sans Pro" w:cstheme="minorHAnsi"/>
          <w:szCs w:val="24"/>
        </w:rPr>
        <w:t>aforementioned property</w:t>
      </w:r>
      <w:proofErr w:type="gramEnd"/>
      <w:r w:rsidR="00FF6C2A" w:rsidRPr="00FF6C2A">
        <w:rPr>
          <w:rFonts w:eastAsia="Source Sans Pro" w:cstheme="minorHAnsi"/>
          <w:szCs w:val="24"/>
        </w:rPr>
        <w:t xml:space="preserve"> owned, rented, or managed</w:t>
      </w:r>
      <w:r w:rsidR="1911FA51" w:rsidRPr="00FF6C2A">
        <w:rPr>
          <w:rFonts w:eastAsia="Source Sans Pro" w:cstheme="minorHAnsi"/>
          <w:szCs w:val="24"/>
        </w:rPr>
        <w:t xml:space="preserve"> by [Facility].</w:t>
      </w:r>
    </w:p>
    <w:p w14:paraId="18E13727" w14:textId="7372AC07" w:rsidR="7FB3EBF3" w:rsidRPr="00FF6C2A" w:rsidRDefault="7FB3EBF3" w:rsidP="00AF5B7D">
      <w:pPr>
        <w:spacing w:line="240" w:lineRule="auto"/>
        <w:contextualSpacing/>
        <w:jc w:val="center"/>
        <w:rPr>
          <w:rFonts w:eastAsia="Segoe UI" w:cstheme="minorHAnsi"/>
          <w:color w:val="093B50"/>
          <w:sz w:val="21"/>
          <w:szCs w:val="21"/>
        </w:rPr>
      </w:pPr>
      <w:r w:rsidRPr="00FF6C2A">
        <w:rPr>
          <w:rStyle w:val="Strong"/>
          <w:rFonts w:eastAsia="Segoe UI" w:cstheme="minorHAnsi"/>
          <w:i/>
          <w:iCs/>
          <w:color w:val="093B50"/>
          <w:sz w:val="21"/>
          <w:szCs w:val="21"/>
        </w:rPr>
        <w:t xml:space="preserve">*Definitions found in this policy closely resemble the </w:t>
      </w:r>
      <w:hyperlink r:id="rId11">
        <w:r w:rsidRPr="00FF6C2A">
          <w:rPr>
            <w:rStyle w:val="Hyperlink"/>
            <w:rFonts w:eastAsia="Segoe UI" w:cstheme="minorHAnsi"/>
            <w:i/>
            <w:iCs/>
            <w:sz w:val="21"/>
            <w:szCs w:val="21"/>
          </w:rPr>
          <w:t>South Dakota State Law</w:t>
        </w:r>
      </w:hyperlink>
      <w:r w:rsidRPr="00FF6C2A">
        <w:rPr>
          <w:rStyle w:val="Strong"/>
          <w:rFonts w:eastAsia="Segoe UI" w:cstheme="minorHAnsi"/>
          <w:i/>
          <w:iCs/>
          <w:color w:val="093B50"/>
          <w:sz w:val="21"/>
          <w:szCs w:val="21"/>
        </w:rPr>
        <w:t>.</w:t>
      </w:r>
    </w:p>
    <w:p w14:paraId="174E0B01" w14:textId="77777777" w:rsidR="001D7780" w:rsidRPr="00AF5B7D" w:rsidRDefault="001D7780" w:rsidP="00AF5B7D">
      <w:pPr>
        <w:pStyle w:val="Heading2"/>
        <w:contextualSpacing/>
        <w:textAlignment w:val="baseline"/>
      </w:pPr>
      <w:r w:rsidRPr="00AF5B7D">
        <w:t>Policy</w:t>
      </w:r>
    </w:p>
    <w:p w14:paraId="2808F5D7" w14:textId="77777777" w:rsidR="001D7780" w:rsidRPr="00FF6C2A" w:rsidRDefault="001D7780" w:rsidP="00AF5B7D">
      <w:pPr>
        <w:pStyle w:val="NormalWeb"/>
        <w:spacing w:before="0" w:beforeAutospacing="0" w:after="120" w:afterAutospacing="0"/>
        <w:contextualSpacing/>
        <w:textAlignment w:val="baseline"/>
        <w:rPr>
          <w:rFonts w:asciiTheme="minorHAnsi" w:hAnsiTheme="minorHAnsi" w:cstheme="minorHAnsi"/>
          <w:color w:val="000000"/>
        </w:rPr>
      </w:pPr>
      <w:r w:rsidRPr="00FF6C2A">
        <w:rPr>
          <w:rFonts w:asciiTheme="minorHAnsi" w:hAnsiTheme="minorHAnsi" w:cstheme="minorHAnsi"/>
          <w:color w:val="000000"/>
        </w:rPr>
        <w:t>Commercial tobacco use is prohibited in the [City] parks and recreational facilities. The use of traditional tobacco is not prohibited.</w:t>
      </w:r>
    </w:p>
    <w:p w14:paraId="7ACBEFBA" w14:textId="451AED99" w:rsidR="001D7780" w:rsidRPr="00FF6C2A" w:rsidRDefault="001D7780" w:rsidP="00FE658A">
      <w:pPr>
        <w:numPr>
          <w:ilvl w:val="0"/>
          <w:numId w:val="18"/>
        </w:numPr>
        <w:textAlignment w:val="baseline"/>
        <w:rPr>
          <w:rFonts w:cstheme="minorHAnsi"/>
          <w:color w:val="000000"/>
          <w:szCs w:val="24"/>
        </w:rPr>
      </w:pPr>
      <w:r w:rsidRPr="00FF6C2A">
        <w:rPr>
          <w:rFonts w:cstheme="minorHAnsi"/>
          <w:color w:val="000000" w:themeColor="text1"/>
          <w:szCs w:val="24"/>
        </w:rPr>
        <w:t xml:space="preserve">This policy applies to all employees, independent contractors, and members of the </w:t>
      </w:r>
      <w:proofErr w:type="gramStart"/>
      <w:r w:rsidRPr="00FF6C2A">
        <w:rPr>
          <w:rFonts w:cstheme="minorHAnsi"/>
          <w:color w:val="000000" w:themeColor="text1"/>
          <w:szCs w:val="24"/>
        </w:rPr>
        <w:t>general public</w:t>
      </w:r>
      <w:proofErr w:type="gramEnd"/>
      <w:r w:rsidRPr="00FF6C2A">
        <w:rPr>
          <w:rFonts w:cstheme="minorHAnsi"/>
          <w:color w:val="000000" w:themeColor="text1"/>
          <w:szCs w:val="24"/>
        </w:rPr>
        <w:t xml:space="preserve"> while attending and using the parks and recreational facilities.</w:t>
      </w:r>
    </w:p>
    <w:p w14:paraId="7CB89C5E" w14:textId="77777777" w:rsidR="001D7780" w:rsidRPr="00FF6C2A" w:rsidRDefault="001D7780" w:rsidP="00FE658A">
      <w:pPr>
        <w:numPr>
          <w:ilvl w:val="0"/>
          <w:numId w:val="18"/>
        </w:numPr>
        <w:textAlignment w:val="baseline"/>
        <w:rPr>
          <w:rFonts w:cstheme="minorHAnsi"/>
          <w:color w:val="000000"/>
          <w:szCs w:val="24"/>
        </w:rPr>
      </w:pPr>
      <w:r w:rsidRPr="00FF6C2A">
        <w:rPr>
          <w:rFonts w:cstheme="minorHAnsi"/>
          <w:color w:val="000000" w:themeColor="text1"/>
          <w:szCs w:val="24"/>
        </w:rPr>
        <w:t>The use of commercial tobacco is prohibited in these areas: [List all applicable areas including restrooms, playgrounds, picnic areas, performance areas, baseball, and other related fields, and buildings and their entrances].</w:t>
      </w:r>
    </w:p>
    <w:p w14:paraId="4FF36872" w14:textId="49C904C2" w:rsidR="33AEF4D8" w:rsidRPr="00D04292" w:rsidRDefault="33AEF4D8" w:rsidP="00D04292">
      <w:pPr>
        <w:pStyle w:val="Heading2"/>
      </w:pPr>
      <w:r w:rsidRPr="00D04292">
        <w:lastRenderedPageBreak/>
        <w:t>Dissemination</w:t>
      </w:r>
    </w:p>
    <w:p w14:paraId="377042B3" w14:textId="0B18CAF0" w:rsidR="2ED4DD0D" w:rsidRPr="00FF6C2A" w:rsidRDefault="2ED4DD0D" w:rsidP="00397D79">
      <w:pPr>
        <w:pStyle w:val="Heading2"/>
      </w:pPr>
      <w:r w:rsidRPr="00FF6C2A">
        <w:rPr>
          <w:color w:val="000000" w:themeColor="text1"/>
          <w:sz w:val="24"/>
          <w:szCs w:val="24"/>
        </w:rPr>
        <w:t>Tobacco-free signs shall be posted in designated areas, and the community, event attendees, and staff shall be notified of this policy. To ensure adherence within resource limitations, public education efforts such as event announcements and other available communication channels shall be utilized to support the signage and ensure consistent awareness and compliance</w:t>
      </w:r>
      <w:r w:rsidR="54296652" w:rsidRPr="00FF6C2A">
        <w:rPr>
          <w:color w:val="000000" w:themeColor="text1"/>
          <w:sz w:val="24"/>
          <w:szCs w:val="24"/>
        </w:rPr>
        <w:t>.</w:t>
      </w:r>
    </w:p>
    <w:p w14:paraId="3413097D" w14:textId="77777777" w:rsidR="001D7780" w:rsidRPr="00FF6C2A" w:rsidRDefault="001D7780" w:rsidP="001D7780">
      <w:pPr>
        <w:pStyle w:val="Heading2"/>
        <w:spacing w:before="450"/>
        <w:textAlignment w:val="baseline"/>
      </w:pPr>
      <w:r w:rsidRPr="00FF6C2A">
        <w:t>Enforcement</w:t>
      </w:r>
    </w:p>
    <w:p w14:paraId="3D95F0F0" w14:textId="512DFCED" w:rsidR="5A03EF29" w:rsidRPr="00FF6C2A" w:rsidRDefault="5A03EF29" w:rsidP="00397D79">
      <w:pPr>
        <w:spacing w:afterLines="120" w:after="288"/>
        <w:rPr>
          <w:rFonts w:cstheme="minorHAnsi"/>
          <w:color w:val="000000" w:themeColor="text1"/>
          <w:szCs w:val="24"/>
        </w:rPr>
      </w:pPr>
      <w:r w:rsidRPr="00FF6C2A">
        <w:rPr>
          <w:rFonts w:cstheme="minorHAnsi"/>
          <w:color w:val="000000" w:themeColor="text1"/>
          <w:szCs w:val="24"/>
        </w:rPr>
        <w:t xml:space="preserve">The emphasis of this policy is on voluntary compliance, encouraging patrons to respect the health and environmental goals of the tobacco-free initiative. However, all individuals at city-owned parks or recreational facilities are empowered to request that a tobacco-user immediately extinguish or dispose of their tobacco product in accordance with this policy. In cases of non-compliance, individuals may face immediate removal </w:t>
      </w:r>
      <w:r w:rsidR="68AB66F0" w:rsidRPr="00FF6C2A">
        <w:rPr>
          <w:rFonts w:cstheme="minorHAnsi"/>
          <w:color w:val="000000" w:themeColor="text1"/>
          <w:szCs w:val="24"/>
        </w:rPr>
        <w:t>at the discretion of Park staff.</w:t>
      </w:r>
      <w:r w:rsidRPr="00FF6C2A">
        <w:rPr>
          <w:rFonts w:cstheme="minorHAnsi"/>
          <w:color w:val="000000" w:themeColor="text1"/>
          <w:szCs w:val="24"/>
        </w:rPr>
        <w:t xml:space="preserve">  </w:t>
      </w:r>
    </w:p>
    <w:p w14:paraId="6C7861BC" w14:textId="2892640F" w:rsidR="5A03EF29" w:rsidRPr="00FF6C2A" w:rsidRDefault="1CEF8FAB" w:rsidP="00397D79">
      <w:pPr>
        <w:pStyle w:val="ListParagraph"/>
        <w:numPr>
          <w:ilvl w:val="0"/>
          <w:numId w:val="9"/>
        </w:numPr>
        <w:spacing w:afterLines="120" w:after="288"/>
        <w:contextualSpacing w:val="0"/>
        <w:rPr>
          <w:rFonts w:eastAsia="Source Sans Pro" w:cstheme="minorHAnsi"/>
          <w:szCs w:val="24"/>
        </w:rPr>
      </w:pPr>
      <w:r w:rsidRPr="00FF6C2A">
        <w:rPr>
          <w:rFonts w:eastAsia="Source Sans Pro" w:cstheme="minorHAnsi"/>
          <w:szCs w:val="24"/>
        </w:rPr>
        <w:t xml:space="preserve">Park </w:t>
      </w:r>
      <w:r w:rsidR="5A03EF29" w:rsidRPr="00FF6C2A">
        <w:rPr>
          <w:rFonts w:eastAsia="Source Sans Pro" w:cstheme="minorHAnsi"/>
          <w:szCs w:val="24"/>
        </w:rPr>
        <w:t>staff, in addition to their regular duties, shall conduct routine observations of parks and recreational facilities to monitor adherence to the policy. Staff will intervene as necessary to address violations and ensure the policy is upheld. Repeated or egregious violations may result in further disciplinary actions, including extended bans from facilities, as deemed appropriate by the city.</w:t>
      </w:r>
    </w:p>
    <w:p w14:paraId="702EF88C" w14:textId="32806748" w:rsidR="76735A65" w:rsidRPr="00FF6C2A" w:rsidRDefault="76735A65" w:rsidP="00397D79">
      <w:pPr>
        <w:pStyle w:val="ListParagraph"/>
        <w:numPr>
          <w:ilvl w:val="0"/>
          <w:numId w:val="9"/>
        </w:numPr>
        <w:spacing w:afterLines="120" w:after="288"/>
        <w:contextualSpacing w:val="0"/>
        <w:rPr>
          <w:rFonts w:eastAsia="Source Sans Pro" w:cstheme="minorHAnsi"/>
          <w:szCs w:val="24"/>
        </w:rPr>
      </w:pPr>
      <w:r w:rsidRPr="00FF6C2A">
        <w:rPr>
          <w:rFonts w:eastAsia="Source Sans Pro" w:cstheme="minorHAnsi"/>
          <w:szCs w:val="24"/>
        </w:rPr>
        <w:t>To enforce compliance with this policy, public officers, including police and park s</w:t>
      </w:r>
      <w:r w:rsidR="3DED648C" w:rsidRPr="00FF6C2A">
        <w:rPr>
          <w:rFonts w:eastAsia="Source Sans Pro" w:cstheme="minorHAnsi"/>
          <w:szCs w:val="24"/>
        </w:rPr>
        <w:t>taff</w:t>
      </w:r>
      <w:r w:rsidRPr="00FF6C2A">
        <w:rPr>
          <w:rFonts w:eastAsia="Source Sans Pro" w:cstheme="minorHAnsi"/>
          <w:szCs w:val="24"/>
        </w:rPr>
        <w:t xml:space="preserve">, have the discretion to impose consequences on individuals </w:t>
      </w:r>
      <w:r w:rsidR="37C99F26" w:rsidRPr="00FF6C2A">
        <w:rPr>
          <w:rFonts w:eastAsia="Source Sans Pro" w:cstheme="minorHAnsi"/>
          <w:szCs w:val="24"/>
        </w:rPr>
        <w:t>f</w:t>
      </w:r>
      <w:r w:rsidRPr="00FF6C2A">
        <w:rPr>
          <w:rFonts w:eastAsia="Source Sans Pro" w:cstheme="minorHAnsi"/>
          <w:szCs w:val="24"/>
        </w:rPr>
        <w:t xml:space="preserve">ound violating </w:t>
      </w:r>
      <w:r w:rsidR="29F01C98" w:rsidRPr="00FF6C2A">
        <w:rPr>
          <w:rFonts w:eastAsia="Source Sans Pro" w:cstheme="minorHAnsi"/>
          <w:szCs w:val="24"/>
        </w:rPr>
        <w:t>the forementioned policy</w:t>
      </w:r>
      <w:r w:rsidRPr="00FF6C2A">
        <w:rPr>
          <w:rFonts w:eastAsia="Source Sans Pro" w:cstheme="minorHAnsi"/>
          <w:szCs w:val="24"/>
        </w:rPr>
        <w:t>, which may include community service or civil fines, based on the severity and frequency of the violation.</w:t>
      </w:r>
    </w:p>
    <w:p w14:paraId="39EA2B5A" w14:textId="186DD058" w:rsidR="6C617E74" w:rsidRPr="00FF6C2A" w:rsidRDefault="6C617E74" w:rsidP="0FD553E7">
      <w:pPr>
        <w:pStyle w:val="Heading2"/>
        <w:spacing w:before="450"/>
        <w:rPr>
          <w:rFonts w:eastAsia="Calibri"/>
        </w:rPr>
      </w:pPr>
      <w:r w:rsidRPr="00FF6C2A">
        <w:rPr>
          <w:rFonts w:eastAsia="Calibri"/>
        </w:rPr>
        <w:t>Exceptions</w:t>
      </w:r>
    </w:p>
    <w:p w14:paraId="0761A374" w14:textId="5D6E52C6" w:rsidR="6C617E74" w:rsidRPr="00FF6C2A" w:rsidRDefault="6C617E74" w:rsidP="0FD553E7">
      <w:pPr>
        <w:pStyle w:val="NormalWeb"/>
        <w:numPr>
          <w:ilvl w:val="0"/>
          <w:numId w:val="1"/>
        </w:numPr>
        <w:spacing w:before="0" w:beforeAutospacing="0" w:after="375" w:afterAutospacing="0"/>
        <w:rPr>
          <w:rFonts w:asciiTheme="minorHAnsi" w:eastAsia="Source Sans Pro" w:hAnsiTheme="minorHAnsi" w:cstheme="minorHAnsi"/>
          <w:color w:val="000000" w:themeColor="text1"/>
        </w:rPr>
      </w:pPr>
      <w:r w:rsidRPr="00FF6C2A">
        <w:rPr>
          <w:rFonts w:asciiTheme="minorHAnsi" w:eastAsia="Source Sans Pro" w:hAnsiTheme="minorHAnsi" w:cstheme="minorHAnsi"/>
          <w:color w:val="000000" w:themeColor="text1"/>
          <w:sz w:val="27"/>
          <w:szCs w:val="27"/>
        </w:rPr>
        <w:t xml:space="preserve">In respect for the traditional use of tobacco by American Indian people, traditional tobacco use will be the exclusive exception to this policy. A person may possess or provide traditional tobacco, related devices, or lighters to any other person as part of an Indigenous practice or a lawfully recognized religious, spiritual, or cultural ceremony or practice. Traditional tobacco use for events must be approved prior to usage by </w:t>
      </w:r>
      <w:r w:rsidR="26D0B0A1" w:rsidRPr="00FF6C2A">
        <w:rPr>
          <w:rFonts w:asciiTheme="minorHAnsi" w:eastAsia="Source Sans Pro" w:hAnsiTheme="minorHAnsi" w:cstheme="minorHAnsi"/>
          <w:color w:val="000000" w:themeColor="text1"/>
          <w:sz w:val="27"/>
          <w:szCs w:val="27"/>
        </w:rPr>
        <w:t>Park staff</w:t>
      </w:r>
      <w:r w:rsidRPr="00FF6C2A">
        <w:rPr>
          <w:rFonts w:asciiTheme="minorHAnsi" w:eastAsia="Source Sans Pro" w:hAnsiTheme="minorHAnsi" w:cstheme="minorHAnsi"/>
          <w:color w:val="000000" w:themeColor="text1"/>
          <w:sz w:val="27"/>
          <w:szCs w:val="27"/>
        </w:rPr>
        <w:t xml:space="preserve">. </w:t>
      </w:r>
    </w:p>
    <w:p w14:paraId="03ACB46A" w14:textId="71FBD2C1" w:rsidR="6C617E74" w:rsidRPr="00FF6C2A" w:rsidRDefault="6C617E74" w:rsidP="0FD553E7">
      <w:pPr>
        <w:pStyle w:val="NormalWeb"/>
        <w:numPr>
          <w:ilvl w:val="1"/>
          <w:numId w:val="1"/>
        </w:numPr>
        <w:spacing w:before="0" w:beforeAutospacing="0" w:after="375" w:afterAutospacing="0"/>
        <w:rPr>
          <w:rFonts w:asciiTheme="minorHAnsi" w:eastAsia="Source Sans Pro" w:hAnsiTheme="minorHAnsi" w:cstheme="minorHAnsi"/>
          <w:color w:val="000000" w:themeColor="text1"/>
        </w:rPr>
      </w:pPr>
      <w:r w:rsidRPr="00FF6C2A">
        <w:rPr>
          <w:rFonts w:asciiTheme="minorHAnsi" w:eastAsia="Source Sans Pro" w:hAnsiTheme="minorHAnsi" w:cstheme="minorHAnsi"/>
          <w:color w:val="000000" w:themeColor="text1"/>
        </w:rPr>
        <w:t xml:space="preserve">Grounds for denial of traditional tobacco use at an event should be applied sparingly and only in exceptional circumstances. School administrators or the School Board should carefully evaluate the situation to ensure that such </w:t>
      </w:r>
      <w:r w:rsidRPr="00FF6C2A">
        <w:rPr>
          <w:rFonts w:asciiTheme="minorHAnsi" w:eastAsia="Source Sans Pro" w:hAnsiTheme="minorHAnsi" w:cstheme="minorHAnsi"/>
          <w:color w:val="000000" w:themeColor="text1"/>
        </w:rPr>
        <w:lastRenderedPageBreak/>
        <w:t>decisions are made with consideration of both the cultural significance of the event and the well-being of those involved.</w:t>
      </w:r>
    </w:p>
    <w:p w14:paraId="1225C7EB" w14:textId="40D06929" w:rsidR="4880D0C9" w:rsidRPr="00FF6C2A" w:rsidRDefault="4880D0C9" w:rsidP="0FD553E7">
      <w:pPr>
        <w:pStyle w:val="NormalWeb"/>
        <w:numPr>
          <w:ilvl w:val="0"/>
          <w:numId w:val="1"/>
        </w:numPr>
        <w:spacing w:before="0" w:beforeAutospacing="0" w:after="375" w:afterAutospacing="0"/>
        <w:rPr>
          <w:rFonts w:asciiTheme="minorHAnsi" w:eastAsia="Source Sans Pro" w:hAnsiTheme="minorHAnsi" w:cstheme="minorHAnsi"/>
          <w:color w:val="000000" w:themeColor="text1"/>
          <w:sz w:val="27"/>
          <w:szCs w:val="27"/>
        </w:rPr>
      </w:pPr>
      <w:r w:rsidRPr="00FF6C2A">
        <w:rPr>
          <w:rFonts w:asciiTheme="minorHAnsi" w:eastAsia="Source Sans Pro" w:hAnsiTheme="minorHAnsi" w:cstheme="minorHAnsi"/>
          <w:color w:val="000000" w:themeColor="text1"/>
          <w:sz w:val="27"/>
          <w:szCs w:val="27"/>
        </w:rPr>
        <w:t>“Tobacco product” does not include any product that has been approved by the United States Food and Drug Administration for sale as a tobacco cessation product or for other therapeutic purposes where such product is marketed and sold for such a purpose.</w:t>
      </w:r>
    </w:p>
    <w:p w14:paraId="377618B1" w14:textId="77777777" w:rsidR="00FF6C2A" w:rsidRDefault="001D7780" w:rsidP="00FF6C2A">
      <w:pPr>
        <w:pStyle w:val="Heading2"/>
        <w:spacing w:before="450"/>
        <w:textAlignment w:val="baseline"/>
      </w:pPr>
      <w:r w:rsidRPr="00FF6C2A">
        <w:t>Effective Date</w:t>
      </w:r>
    </w:p>
    <w:p w14:paraId="550A8102" w14:textId="70CE5A96" w:rsidR="001D7780" w:rsidRPr="00FF6C2A" w:rsidRDefault="001D7780" w:rsidP="00397D79">
      <w:pPr>
        <w:pStyle w:val="Heading2"/>
        <w:textAlignment w:val="baseline"/>
      </w:pPr>
      <w:r w:rsidRPr="00FF6C2A">
        <w:rPr>
          <w:color w:val="000000"/>
          <w:sz w:val="27"/>
          <w:szCs w:val="27"/>
        </w:rPr>
        <w:t>The policy set forth above is effective [date] for City of [name] and was last updated [date].</w:t>
      </w:r>
    </w:p>
    <w:p w14:paraId="0F040E96" w14:textId="19EA2F08" w:rsidR="001D7780" w:rsidRPr="00FF6C2A" w:rsidRDefault="001D7780" w:rsidP="36E66A14">
      <w:pPr>
        <w:pStyle w:val="NormalWeb"/>
        <w:spacing w:before="0" w:beforeAutospacing="0" w:after="0" w:afterAutospacing="0"/>
        <w:textAlignment w:val="baseline"/>
        <w:rPr>
          <w:rStyle w:val="Strong"/>
          <w:rFonts w:asciiTheme="minorHAnsi" w:hAnsiTheme="minorHAnsi" w:cstheme="minorHAnsi"/>
          <w:color w:val="093B50"/>
          <w:sz w:val="21"/>
          <w:szCs w:val="21"/>
        </w:rPr>
      </w:pPr>
    </w:p>
    <w:p w14:paraId="380EDF99" w14:textId="77777777" w:rsidR="001D7780" w:rsidRPr="00FF6C2A" w:rsidRDefault="001D7780">
      <w:pPr>
        <w:rPr>
          <w:rFonts w:cstheme="minorHAnsi"/>
        </w:rPr>
      </w:pPr>
    </w:p>
    <w:sectPr w:rsidR="001D7780" w:rsidRPr="00FF6C2A" w:rsidSect="00397D7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855A1" w14:textId="77777777" w:rsidR="00141AFD" w:rsidRDefault="00141AFD" w:rsidP="00FF6C2A">
      <w:pPr>
        <w:spacing w:after="0" w:line="240" w:lineRule="auto"/>
      </w:pPr>
      <w:r>
        <w:separator/>
      </w:r>
    </w:p>
  </w:endnote>
  <w:endnote w:type="continuationSeparator" w:id="0">
    <w:p w14:paraId="6C8FC146" w14:textId="77777777" w:rsidR="00141AFD" w:rsidRDefault="00141AFD" w:rsidP="00FF6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B317A" w14:textId="77777777" w:rsidR="00397D79" w:rsidRDefault="00397D79" w:rsidP="00397D79">
    <w:pPr>
      <w:pStyle w:val="Footer"/>
      <w:jc w:val="right"/>
    </w:pPr>
    <w:r>
      <w:rPr>
        <w:noProof/>
      </w:rPr>
      <w:drawing>
        <wp:anchor distT="0" distB="0" distL="114300" distR="114300" simplePos="0" relativeHeight="251659264" behindDoc="0" locked="0" layoutInCell="1" allowOverlap="1" wp14:anchorId="3115DE01" wp14:editId="2EF2872F">
          <wp:simplePos x="0" y="0"/>
          <wp:positionH relativeFrom="column">
            <wp:posOffset>-104775</wp:posOffset>
          </wp:positionH>
          <wp:positionV relativeFrom="paragraph">
            <wp:posOffset>26670</wp:posOffset>
          </wp:positionV>
          <wp:extent cx="1256030" cy="426720"/>
          <wp:effectExtent l="0" t="0" r="1270" b="0"/>
          <wp:wrapThrough wrapText="bothSides">
            <wp:wrapPolygon edited="0">
              <wp:start x="0" y="0"/>
              <wp:lineTo x="0" y="20250"/>
              <wp:lineTo x="21294" y="20250"/>
              <wp:lineTo x="21294" y="0"/>
              <wp:lineTo x="0" y="0"/>
            </wp:wrapPolygon>
          </wp:wrapThrough>
          <wp:docPr id="1083289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6720"/>
                  </a:xfrm>
                  <a:prstGeom prst="rect">
                    <a:avLst/>
                  </a:prstGeom>
                  <a:noFill/>
                </pic:spPr>
              </pic:pic>
            </a:graphicData>
          </a:graphic>
        </wp:anchor>
      </w:drawing>
    </w:r>
    <w:r>
      <w:t>Park And Recreation Tobacco-Free Model Policy</w:t>
    </w:r>
    <w:r>
      <w:br/>
      <w:t>Updated: April 2025</w:t>
    </w:r>
  </w:p>
  <w:p w14:paraId="77212250" w14:textId="77777777" w:rsidR="00397D79" w:rsidRDefault="00397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6D306" w14:textId="77777777" w:rsidR="00141AFD" w:rsidRDefault="00141AFD" w:rsidP="00FF6C2A">
      <w:pPr>
        <w:spacing w:after="0" w:line="240" w:lineRule="auto"/>
      </w:pPr>
      <w:r>
        <w:separator/>
      </w:r>
    </w:p>
  </w:footnote>
  <w:footnote w:type="continuationSeparator" w:id="0">
    <w:p w14:paraId="68975BC8" w14:textId="77777777" w:rsidR="00141AFD" w:rsidRDefault="00141AFD" w:rsidP="00FF6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6A9E2" w14:textId="504B427D" w:rsidR="00FF6C2A" w:rsidRDefault="00FF6C2A">
    <w:pPr>
      <w:pStyle w:val="Header"/>
    </w:pPr>
    <w:r>
      <w:ptab w:relativeTo="margin" w:alignment="center" w:leader="none"/>
    </w:r>
    <w:r>
      <w:ptab w:relativeTo="margin" w:alignment="right" w:leader="none"/>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6BF2"/>
    <w:multiLevelType w:val="hybridMultilevel"/>
    <w:tmpl w:val="FFFFFFFF"/>
    <w:lvl w:ilvl="0" w:tplc="130AEB9E">
      <w:start w:val="1"/>
      <w:numFmt w:val="decimal"/>
      <w:lvlText w:val="%1."/>
      <w:lvlJc w:val="left"/>
      <w:pPr>
        <w:ind w:left="720" w:hanging="360"/>
      </w:pPr>
      <w:rPr>
        <w:rFonts w:ascii="Source Sans Pro" w:hAnsi="Source Sans Pro" w:hint="default"/>
      </w:rPr>
    </w:lvl>
    <w:lvl w:ilvl="1" w:tplc="91B2EC52">
      <w:start w:val="1"/>
      <w:numFmt w:val="lowerLetter"/>
      <w:lvlText w:val="%2."/>
      <w:lvlJc w:val="left"/>
      <w:pPr>
        <w:ind w:left="1440" w:hanging="360"/>
      </w:pPr>
    </w:lvl>
    <w:lvl w:ilvl="2" w:tplc="AE48B69A">
      <w:start w:val="1"/>
      <w:numFmt w:val="lowerRoman"/>
      <w:lvlText w:val="%3."/>
      <w:lvlJc w:val="right"/>
      <w:pPr>
        <w:ind w:left="2160" w:hanging="180"/>
      </w:pPr>
    </w:lvl>
    <w:lvl w:ilvl="3" w:tplc="A78C5196">
      <w:start w:val="1"/>
      <w:numFmt w:val="decimal"/>
      <w:lvlText w:val="%4."/>
      <w:lvlJc w:val="left"/>
      <w:pPr>
        <w:ind w:left="2880" w:hanging="360"/>
      </w:pPr>
    </w:lvl>
    <w:lvl w:ilvl="4" w:tplc="53705138">
      <w:start w:val="1"/>
      <w:numFmt w:val="lowerLetter"/>
      <w:lvlText w:val="%5."/>
      <w:lvlJc w:val="left"/>
      <w:pPr>
        <w:ind w:left="3600" w:hanging="360"/>
      </w:pPr>
    </w:lvl>
    <w:lvl w:ilvl="5" w:tplc="2A0EB98E">
      <w:start w:val="1"/>
      <w:numFmt w:val="lowerRoman"/>
      <w:lvlText w:val="%6."/>
      <w:lvlJc w:val="right"/>
      <w:pPr>
        <w:ind w:left="4320" w:hanging="180"/>
      </w:pPr>
    </w:lvl>
    <w:lvl w:ilvl="6" w:tplc="32D6AC50">
      <w:start w:val="1"/>
      <w:numFmt w:val="decimal"/>
      <w:lvlText w:val="%7."/>
      <w:lvlJc w:val="left"/>
      <w:pPr>
        <w:ind w:left="5040" w:hanging="360"/>
      </w:pPr>
    </w:lvl>
    <w:lvl w:ilvl="7" w:tplc="2F6215D2">
      <w:start w:val="1"/>
      <w:numFmt w:val="lowerLetter"/>
      <w:lvlText w:val="%8."/>
      <w:lvlJc w:val="left"/>
      <w:pPr>
        <w:ind w:left="5760" w:hanging="360"/>
      </w:pPr>
    </w:lvl>
    <w:lvl w:ilvl="8" w:tplc="7968F172">
      <w:start w:val="1"/>
      <w:numFmt w:val="lowerRoman"/>
      <w:lvlText w:val="%9."/>
      <w:lvlJc w:val="right"/>
      <w:pPr>
        <w:ind w:left="6480" w:hanging="180"/>
      </w:pPr>
    </w:lvl>
  </w:abstractNum>
  <w:abstractNum w:abstractNumId="1" w15:restartNumberingAfterBreak="0">
    <w:nsid w:val="0922B68E"/>
    <w:multiLevelType w:val="hybridMultilevel"/>
    <w:tmpl w:val="FFFFFFFF"/>
    <w:lvl w:ilvl="0" w:tplc="95C2B956">
      <w:start w:val="1"/>
      <w:numFmt w:val="decimal"/>
      <w:lvlText w:val="%1."/>
      <w:lvlJc w:val="left"/>
      <w:pPr>
        <w:ind w:left="720" w:hanging="360"/>
      </w:pPr>
    </w:lvl>
    <w:lvl w:ilvl="1" w:tplc="9A80C6DE">
      <w:start w:val="1"/>
      <w:numFmt w:val="lowerLetter"/>
      <w:lvlText w:val="%2."/>
      <w:lvlJc w:val="left"/>
      <w:pPr>
        <w:ind w:left="1440" w:hanging="360"/>
      </w:pPr>
    </w:lvl>
    <w:lvl w:ilvl="2" w:tplc="B264481A">
      <w:start w:val="1"/>
      <w:numFmt w:val="lowerRoman"/>
      <w:lvlText w:val="%3."/>
      <w:lvlJc w:val="right"/>
      <w:pPr>
        <w:ind w:left="2160" w:hanging="180"/>
      </w:pPr>
    </w:lvl>
    <w:lvl w:ilvl="3" w:tplc="7056FE1A">
      <w:start w:val="1"/>
      <w:numFmt w:val="decimal"/>
      <w:lvlText w:val="%4."/>
      <w:lvlJc w:val="left"/>
      <w:pPr>
        <w:ind w:left="2880" w:hanging="360"/>
      </w:pPr>
    </w:lvl>
    <w:lvl w:ilvl="4" w:tplc="E1A40044">
      <w:start w:val="1"/>
      <w:numFmt w:val="lowerLetter"/>
      <w:lvlText w:val="%5."/>
      <w:lvlJc w:val="left"/>
      <w:pPr>
        <w:ind w:left="3600" w:hanging="360"/>
      </w:pPr>
    </w:lvl>
    <w:lvl w:ilvl="5" w:tplc="939C45E4">
      <w:start w:val="1"/>
      <w:numFmt w:val="lowerRoman"/>
      <w:lvlText w:val="%6."/>
      <w:lvlJc w:val="right"/>
      <w:pPr>
        <w:ind w:left="4320" w:hanging="180"/>
      </w:pPr>
    </w:lvl>
    <w:lvl w:ilvl="6" w:tplc="B7888A9A">
      <w:start w:val="1"/>
      <w:numFmt w:val="decimal"/>
      <w:lvlText w:val="%7."/>
      <w:lvlJc w:val="left"/>
      <w:pPr>
        <w:ind w:left="5040" w:hanging="360"/>
      </w:pPr>
    </w:lvl>
    <w:lvl w:ilvl="7" w:tplc="CD640F02">
      <w:start w:val="1"/>
      <w:numFmt w:val="lowerLetter"/>
      <w:lvlText w:val="%8."/>
      <w:lvlJc w:val="left"/>
      <w:pPr>
        <w:ind w:left="5760" w:hanging="360"/>
      </w:pPr>
    </w:lvl>
    <w:lvl w:ilvl="8" w:tplc="19F8B95A">
      <w:start w:val="1"/>
      <w:numFmt w:val="lowerRoman"/>
      <w:lvlText w:val="%9."/>
      <w:lvlJc w:val="right"/>
      <w:pPr>
        <w:ind w:left="6480" w:hanging="180"/>
      </w:pPr>
    </w:lvl>
  </w:abstractNum>
  <w:abstractNum w:abstractNumId="2" w15:restartNumberingAfterBreak="0">
    <w:nsid w:val="13058660"/>
    <w:multiLevelType w:val="multilevel"/>
    <w:tmpl w:val="FFFFFFFF"/>
    <w:lvl w:ilvl="0">
      <w:start w:val="3"/>
      <w:numFmt w:val="decimal"/>
      <w:lvlText w:val="%1."/>
      <w:lvlJc w:val="left"/>
      <w:pPr>
        <w:ind w:left="720" w:hanging="360"/>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2A6E92"/>
    <w:multiLevelType w:val="multilevel"/>
    <w:tmpl w:val="314E0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263764"/>
    <w:multiLevelType w:val="hybridMultilevel"/>
    <w:tmpl w:val="FFFFFFFF"/>
    <w:lvl w:ilvl="0" w:tplc="2EF49A32">
      <w:start w:val="1"/>
      <w:numFmt w:val="decimal"/>
      <w:lvlText w:val="%1."/>
      <w:lvlJc w:val="left"/>
      <w:pPr>
        <w:ind w:left="720" w:hanging="360"/>
      </w:pPr>
    </w:lvl>
    <w:lvl w:ilvl="1" w:tplc="E6109740">
      <w:start w:val="1"/>
      <w:numFmt w:val="lowerLetter"/>
      <w:lvlText w:val="%2."/>
      <w:lvlJc w:val="left"/>
      <w:pPr>
        <w:ind w:left="1440" w:hanging="360"/>
      </w:pPr>
    </w:lvl>
    <w:lvl w:ilvl="2" w:tplc="1F4C0D44">
      <w:start w:val="1"/>
      <w:numFmt w:val="lowerRoman"/>
      <w:lvlText w:val="%3."/>
      <w:lvlJc w:val="right"/>
      <w:pPr>
        <w:ind w:left="2160" w:hanging="180"/>
      </w:pPr>
    </w:lvl>
    <w:lvl w:ilvl="3" w:tplc="58B8DF5E">
      <w:start w:val="1"/>
      <w:numFmt w:val="decimal"/>
      <w:lvlText w:val="%4."/>
      <w:lvlJc w:val="left"/>
      <w:pPr>
        <w:ind w:left="2880" w:hanging="360"/>
      </w:pPr>
    </w:lvl>
    <w:lvl w:ilvl="4" w:tplc="B32C323C">
      <w:start w:val="1"/>
      <w:numFmt w:val="lowerLetter"/>
      <w:lvlText w:val="%5."/>
      <w:lvlJc w:val="left"/>
      <w:pPr>
        <w:ind w:left="3600" w:hanging="360"/>
      </w:pPr>
    </w:lvl>
    <w:lvl w:ilvl="5" w:tplc="AD7E5314">
      <w:start w:val="1"/>
      <w:numFmt w:val="lowerRoman"/>
      <w:lvlText w:val="%6."/>
      <w:lvlJc w:val="right"/>
      <w:pPr>
        <w:ind w:left="4320" w:hanging="180"/>
      </w:pPr>
    </w:lvl>
    <w:lvl w:ilvl="6" w:tplc="AFDC1EE2">
      <w:start w:val="1"/>
      <w:numFmt w:val="decimal"/>
      <w:lvlText w:val="%7."/>
      <w:lvlJc w:val="left"/>
      <w:pPr>
        <w:ind w:left="5040" w:hanging="360"/>
      </w:pPr>
    </w:lvl>
    <w:lvl w:ilvl="7" w:tplc="2D2E8F4C">
      <w:start w:val="1"/>
      <w:numFmt w:val="lowerLetter"/>
      <w:lvlText w:val="%8."/>
      <w:lvlJc w:val="left"/>
      <w:pPr>
        <w:ind w:left="5760" w:hanging="360"/>
      </w:pPr>
    </w:lvl>
    <w:lvl w:ilvl="8" w:tplc="FFC855EA">
      <w:start w:val="1"/>
      <w:numFmt w:val="lowerRoman"/>
      <w:lvlText w:val="%9."/>
      <w:lvlJc w:val="right"/>
      <w:pPr>
        <w:ind w:left="6480" w:hanging="180"/>
      </w:pPr>
    </w:lvl>
  </w:abstractNum>
  <w:abstractNum w:abstractNumId="5" w15:restartNumberingAfterBreak="0">
    <w:nsid w:val="31CA3E1F"/>
    <w:multiLevelType w:val="hybridMultilevel"/>
    <w:tmpl w:val="FFFFFFFF"/>
    <w:lvl w:ilvl="0" w:tplc="A3F09ED0">
      <w:start w:val="1"/>
      <w:numFmt w:val="decimal"/>
      <w:lvlText w:val="%1."/>
      <w:lvlJc w:val="left"/>
      <w:pPr>
        <w:ind w:left="720" w:hanging="360"/>
      </w:pPr>
    </w:lvl>
    <w:lvl w:ilvl="1" w:tplc="41B8C0F0">
      <w:start w:val="1"/>
      <w:numFmt w:val="lowerLetter"/>
      <w:lvlText w:val="%2."/>
      <w:lvlJc w:val="left"/>
      <w:pPr>
        <w:ind w:left="1440" w:hanging="360"/>
      </w:pPr>
    </w:lvl>
    <w:lvl w:ilvl="2" w:tplc="70F0026A">
      <w:start w:val="1"/>
      <w:numFmt w:val="lowerRoman"/>
      <w:lvlText w:val="%3."/>
      <w:lvlJc w:val="right"/>
      <w:pPr>
        <w:ind w:left="2160" w:hanging="180"/>
      </w:pPr>
    </w:lvl>
    <w:lvl w:ilvl="3" w:tplc="DE8A09F0">
      <w:start w:val="1"/>
      <w:numFmt w:val="decimal"/>
      <w:lvlText w:val="%4."/>
      <w:lvlJc w:val="left"/>
      <w:pPr>
        <w:ind w:left="2880" w:hanging="360"/>
      </w:pPr>
    </w:lvl>
    <w:lvl w:ilvl="4" w:tplc="C08E7962">
      <w:start w:val="1"/>
      <w:numFmt w:val="lowerLetter"/>
      <w:lvlText w:val="%5."/>
      <w:lvlJc w:val="left"/>
      <w:pPr>
        <w:ind w:left="3600" w:hanging="360"/>
      </w:pPr>
    </w:lvl>
    <w:lvl w:ilvl="5" w:tplc="00FAC3AC">
      <w:start w:val="1"/>
      <w:numFmt w:val="lowerRoman"/>
      <w:lvlText w:val="%6."/>
      <w:lvlJc w:val="right"/>
      <w:pPr>
        <w:ind w:left="4320" w:hanging="180"/>
      </w:pPr>
    </w:lvl>
    <w:lvl w:ilvl="6" w:tplc="42D2D944">
      <w:start w:val="1"/>
      <w:numFmt w:val="decimal"/>
      <w:lvlText w:val="%7."/>
      <w:lvlJc w:val="left"/>
      <w:pPr>
        <w:ind w:left="5040" w:hanging="360"/>
      </w:pPr>
    </w:lvl>
    <w:lvl w:ilvl="7" w:tplc="B588BC10">
      <w:start w:val="1"/>
      <w:numFmt w:val="lowerLetter"/>
      <w:lvlText w:val="%8."/>
      <w:lvlJc w:val="left"/>
      <w:pPr>
        <w:ind w:left="5760" w:hanging="360"/>
      </w:pPr>
    </w:lvl>
    <w:lvl w:ilvl="8" w:tplc="5C28D1B2">
      <w:start w:val="1"/>
      <w:numFmt w:val="lowerRoman"/>
      <w:lvlText w:val="%9."/>
      <w:lvlJc w:val="right"/>
      <w:pPr>
        <w:ind w:left="6480" w:hanging="180"/>
      </w:pPr>
    </w:lvl>
  </w:abstractNum>
  <w:abstractNum w:abstractNumId="6" w15:restartNumberingAfterBreak="0">
    <w:nsid w:val="3BF48114"/>
    <w:multiLevelType w:val="multilevel"/>
    <w:tmpl w:val="FFFFFFFF"/>
    <w:lvl w:ilvl="0">
      <w:start w:val="2"/>
      <w:numFmt w:val="decimal"/>
      <w:lvlText w:val="%1."/>
      <w:lvlJc w:val="left"/>
      <w:pPr>
        <w:ind w:left="720" w:hanging="360"/>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976E34"/>
    <w:multiLevelType w:val="hybridMultilevel"/>
    <w:tmpl w:val="FFFFFFFF"/>
    <w:lvl w:ilvl="0" w:tplc="573C201A">
      <w:start w:val="1"/>
      <w:numFmt w:val="decimal"/>
      <w:lvlText w:val="%1."/>
      <w:lvlJc w:val="left"/>
      <w:pPr>
        <w:ind w:left="720" w:hanging="360"/>
      </w:pPr>
    </w:lvl>
    <w:lvl w:ilvl="1" w:tplc="0332F20E">
      <w:start w:val="1"/>
      <w:numFmt w:val="lowerLetter"/>
      <w:lvlText w:val="%2."/>
      <w:lvlJc w:val="left"/>
      <w:pPr>
        <w:ind w:left="1440" w:hanging="360"/>
      </w:pPr>
    </w:lvl>
    <w:lvl w:ilvl="2" w:tplc="C05E6C8A">
      <w:start w:val="1"/>
      <w:numFmt w:val="lowerRoman"/>
      <w:lvlText w:val="%3."/>
      <w:lvlJc w:val="right"/>
      <w:pPr>
        <w:ind w:left="2160" w:hanging="180"/>
      </w:pPr>
    </w:lvl>
    <w:lvl w:ilvl="3" w:tplc="4448E6DC">
      <w:start w:val="1"/>
      <w:numFmt w:val="decimal"/>
      <w:lvlText w:val="%4."/>
      <w:lvlJc w:val="left"/>
      <w:pPr>
        <w:ind w:left="2880" w:hanging="360"/>
      </w:pPr>
    </w:lvl>
    <w:lvl w:ilvl="4" w:tplc="10F4DE20">
      <w:start w:val="1"/>
      <w:numFmt w:val="lowerLetter"/>
      <w:lvlText w:val="%5."/>
      <w:lvlJc w:val="left"/>
      <w:pPr>
        <w:ind w:left="3600" w:hanging="360"/>
      </w:pPr>
    </w:lvl>
    <w:lvl w:ilvl="5" w:tplc="34B0C87C">
      <w:start w:val="1"/>
      <w:numFmt w:val="lowerRoman"/>
      <w:lvlText w:val="%6."/>
      <w:lvlJc w:val="right"/>
      <w:pPr>
        <w:ind w:left="4320" w:hanging="180"/>
      </w:pPr>
    </w:lvl>
    <w:lvl w:ilvl="6" w:tplc="D9F63B66">
      <w:start w:val="1"/>
      <w:numFmt w:val="decimal"/>
      <w:lvlText w:val="%7."/>
      <w:lvlJc w:val="left"/>
      <w:pPr>
        <w:ind w:left="5040" w:hanging="360"/>
      </w:pPr>
    </w:lvl>
    <w:lvl w:ilvl="7" w:tplc="29868332">
      <w:start w:val="1"/>
      <w:numFmt w:val="lowerLetter"/>
      <w:lvlText w:val="%8."/>
      <w:lvlJc w:val="left"/>
      <w:pPr>
        <w:ind w:left="5760" w:hanging="360"/>
      </w:pPr>
    </w:lvl>
    <w:lvl w:ilvl="8" w:tplc="7CF8D8F4">
      <w:start w:val="1"/>
      <w:numFmt w:val="lowerRoman"/>
      <w:lvlText w:val="%9."/>
      <w:lvlJc w:val="right"/>
      <w:pPr>
        <w:ind w:left="6480" w:hanging="180"/>
      </w:pPr>
    </w:lvl>
  </w:abstractNum>
  <w:abstractNum w:abstractNumId="8" w15:restartNumberingAfterBreak="0">
    <w:nsid w:val="4EA65761"/>
    <w:multiLevelType w:val="multilevel"/>
    <w:tmpl w:val="FFFFFFFF"/>
    <w:lvl w:ilvl="0">
      <w:start w:val="4"/>
      <w:numFmt w:val="decimal"/>
      <w:lvlText w:val="%1."/>
      <w:lvlJc w:val="left"/>
      <w:pPr>
        <w:ind w:left="720" w:hanging="360"/>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B811A6"/>
    <w:multiLevelType w:val="multilevel"/>
    <w:tmpl w:val="8F925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90F849"/>
    <w:multiLevelType w:val="hybridMultilevel"/>
    <w:tmpl w:val="FFFFFFFF"/>
    <w:lvl w:ilvl="0" w:tplc="BE80D0C2">
      <w:start w:val="1"/>
      <w:numFmt w:val="decimal"/>
      <w:lvlText w:val="%1."/>
      <w:lvlJc w:val="left"/>
      <w:pPr>
        <w:ind w:left="720" w:hanging="360"/>
      </w:pPr>
    </w:lvl>
    <w:lvl w:ilvl="1" w:tplc="353817FA">
      <w:start w:val="1"/>
      <w:numFmt w:val="lowerLetter"/>
      <w:lvlText w:val="%2."/>
      <w:lvlJc w:val="left"/>
      <w:pPr>
        <w:ind w:left="1440" w:hanging="360"/>
      </w:pPr>
    </w:lvl>
    <w:lvl w:ilvl="2" w:tplc="4CDC2430">
      <w:start w:val="1"/>
      <w:numFmt w:val="lowerRoman"/>
      <w:lvlText w:val="%3."/>
      <w:lvlJc w:val="right"/>
      <w:pPr>
        <w:ind w:left="2160" w:hanging="180"/>
      </w:pPr>
    </w:lvl>
    <w:lvl w:ilvl="3" w:tplc="AD8A3BE6">
      <w:start w:val="1"/>
      <w:numFmt w:val="decimal"/>
      <w:lvlText w:val="%4."/>
      <w:lvlJc w:val="left"/>
      <w:pPr>
        <w:ind w:left="2880" w:hanging="360"/>
      </w:pPr>
    </w:lvl>
    <w:lvl w:ilvl="4" w:tplc="3AD6A650">
      <w:start w:val="1"/>
      <w:numFmt w:val="lowerLetter"/>
      <w:lvlText w:val="%5."/>
      <w:lvlJc w:val="left"/>
      <w:pPr>
        <w:ind w:left="3600" w:hanging="360"/>
      </w:pPr>
    </w:lvl>
    <w:lvl w:ilvl="5" w:tplc="D74AB554">
      <w:start w:val="1"/>
      <w:numFmt w:val="lowerRoman"/>
      <w:lvlText w:val="%6."/>
      <w:lvlJc w:val="right"/>
      <w:pPr>
        <w:ind w:left="4320" w:hanging="180"/>
      </w:pPr>
    </w:lvl>
    <w:lvl w:ilvl="6" w:tplc="DA5EFD74">
      <w:start w:val="1"/>
      <w:numFmt w:val="decimal"/>
      <w:lvlText w:val="%7."/>
      <w:lvlJc w:val="left"/>
      <w:pPr>
        <w:ind w:left="5040" w:hanging="360"/>
      </w:pPr>
    </w:lvl>
    <w:lvl w:ilvl="7" w:tplc="F9EEE4D6">
      <w:start w:val="1"/>
      <w:numFmt w:val="lowerLetter"/>
      <w:lvlText w:val="%8."/>
      <w:lvlJc w:val="left"/>
      <w:pPr>
        <w:ind w:left="5760" w:hanging="360"/>
      </w:pPr>
    </w:lvl>
    <w:lvl w:ilvl="8" w:tplc="9F5E3F4C">
      <w:start w:val="1"/>
      <w:numFmt w:val="lowerRoman"/>
      <w:lvlText w:val="%9."/>
      <w:lvlJc w:val="right"/>
      <w:pPr>
        <w:ind w:left="6480" w:hanging="180"/>
      </w:pPr>
    </w:lvl>
  </w:abstractNum>
  <w:abstractNum w:abstractNumId="11" w15:restartNumberingAfterBreak="0">
    <w:nsid w:val="5FA5873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7F3FFC"/>
    <w:multiLevelType w:val="multilevel"/>
    <w:tmpl w:val="A9B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38271E"/>
    <w:multiLevelType w:val="multilevel"/>
    <w:tmpl w:val="A3DCD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4AF5E3"/>
    <w:multiLevelType w:val="multilevel"/>
    <w:tmpl w:val="FFFFFFFF"/>
    <w:lvl w:ilvl="0">
      <w:start w:val="5"/>
      <w:numFmt w:val="decimal"/>
      <w:lvlText w:val="%1."/>
      <w:lvlJc w:val="left"/>
      <w:pPr>
        <w:ind w:left="720" w:hanging="360"/>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B91577F"/>
    <w:multiLevelType w:val="multilevel"/>
    <w:tmpl w:val="FFFFFFFF"/>
    <w:lvl w:ilvl="0">
      <w:start w:val="1"/>
      <w:numFmt w:val="decimal"/>
      <w:lvlText w:val="%1."/>
      <w:lvlJc w:val="left"/>
      <w:pPr>
        <w:ind w:left="720" w:hanging="360"/>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3075D73"/>
    <w:multiLevelType w:val="hybridMultilevel"/>
    <w:tmpl w:val="FFFFFFFF"/>
    <w:lvl w:ilvl="0" w:tplc="2D36E2B4">
      <w:start w:val="1"/>
      <w:numFmt w:val="decimal"/>
      <w:lvlText w:val="%1."/>
      <w:lvlJc w:val="left"/>
      <w:pPr>
        <w:ind w:left="720" w:hanging="360"/>
      </w:pPr>
    </w:lvl>
    <w:lvl w:ilvl="1" w:tplc="C67C04A4">
      <w:start w:val="1"/>
      <w:numFmt w:val="lowerLetter"/>
      <w:lvlText w:val="%2."/>
      <w:lvlJc w:val="left"/>
      <w:pPr>
        <w:ind w:left="1440" w:hanging="360"/>
      </w:pPr>
    </w:lvl>
    <w:lvl w:ilvl="2" w:tplc="4E3CD298">
      <w:start w:val="1"/>
      <w:numFmt w:val="lowerRoman"/>
      <w:lvlText w:val="%3."/>
      <w:lvlJc w:val="right"/>
      <w:pPr>
        <w:ind w:left="2160" w:hanging="180"/>
      </w:pPr>
    </w:lvl>
    <w:lvl w:ilvl="3" w:tplc="A4CA5968">
      <w:start w:val="1"/>
      <w:numFmt w:val="decimal"/>
      <w:lvlText w:val="%4."/>
      <w:lvlJc w:val="left"/>
      <w:pPr>
        <w:ind w:left="2880" w:hanging="360"/>
      </w:pPr>
    </w:lvl>
    <w:lvl w:ilvl="4" w:tplc="787CA826">
      <w:start w:val="1"/>
      <w:numFmt w:val="lowerLetter"/>
      <w:lvlText w:val="%5."/>
      <w:lvlJc w:val="left"/>
      <w:pPr>
        <w:ind w:left="3600" w:hanging="360"/>
      </w:pPr>
    </w:lvl>
    <w:lvl w:ilvl="5" w:tplc="4DE49DAA">
      <w:start w:val="1"/>
      <w:numFmt w:val="lowerRoman"/>
      <w:lvlText w:val="%6."/>
      <w:lvlJc w:val="right"/>
      <w:pPr>
        <w:ind w:left="4320" w:hanging="180"/>
      </w:pPr>
    </w:lvl>
    <w:lvl w:ilvl="6" w:tplc="FB3E3EB4">
      <w:start w:val="1"/>
      <w:numFmt w:val="decimal"/>
      <w:lvlText w:val="%7."/>
      <w:lvlJc w:val="left"/>
      <w:pPr>
        <w:ind w:left="5040" w:hanging="360"/>
      </w:pPr>
    </w:lvl>
    <w:lvl w:ilvl="7" w:tplc="F79EF492">
      <w:start w:val="1"/>
      <w:numFmt w:val="lowerLetter"/>
      <w:lvlText w:val="%8."/>
      <w:lvlJc w:val="left"/>
      <w:pPr>
        <w:ind w:left="5760" w:hanging="360"/>
      </w:pPr>
    </w:lvl>
    <w:lvl w:ilvl="8" w:tplc="493CF28C">
      <w:start w:val="1"/>
      <w:numFmt w:val="lowerRoman"/>
      <w:lvlText w:val="%9."/>
      <w:lvlJc w:val="right"/>
      <w:pPr>
        <w:ind w:left="6480" w:hanging="180"/>
      </w:pPr>
    </w:lvl>
  </w:abstractNum>
  <w:abstractNum w:abstractNumId="17" w15:restartNumberingAfterBreak="0">
    <w:nsid w:val="773E6B84"/>
    <w:multiLevelType w:val="hybridMultilevel"/>
    <w:tmpl w:val="FFFFFFFF"/>
    <w:lvl w:ilvl="0" w:tplc="D068E4C0">
      <w:start w:val="1"/>
      <w:numFmt w:val="decimal"/>
      <w:lvlText w:val="%1."/>
      <w:lvlJc w:val="left"/>
      <w:pPr>
        <w:ind w:left="720" w:hanging="360"/>
      </w:pPr>
    </w:lvl>
    <w:lvl w:ilvl="1" w:tplc="4C049A2C">
      <w:start w:val="1"/>
      <w:numFmt w:val="lowerLetter"/>
      <w:lvlText w:val="%2."/>
      <w:lvlJc w:val="left"/>
      <w:pPr>
        <w:ind w:left="1440" w:hanging="360"/>
      </w:pPr>
    </w:lvl>
    <w:lvl w:ilvl="2" w:tplc="2F0683E8">
      <w:start w:val="1"/>
      <w:numFmt w:val="lowerRoman"/>
      <w:lvlText w:val="%3."/>
      <w:lvlJc w:val="right"/>
      <w:pPr>
        <w:ind w:left="2160" w:hanging="180"/>
      </w:pPr>
    </w:lvl>
    <w:lvl w:ilvl="3" w:tplc="ED7C489E">
      <w:start w:val="1"/>
      <w:numFmt w:val="decimal"/>
      <w:lvlText w:val="%4."/>
      <w:lvlJc w:val="left"/>
      <w:pPr>
        <w:ind w:left="2880" w:hanging="360"/>
      </w:pPr>
    </w:lvl>
    <w:lvl w:ilvl="4" w:tplc="55D433AC">
      <w:start w:val="1"/>
      <w:numFmt w:val="lowerLetter"/>
      <w:lvlText w:val="%5."/>
      <w:lvlJc w:val="left"/>
      <w:pPr>
        <w:ind w:left="3600" w:hanging="360"/>
      </w:pPr>
    </w:lvl>
    <w:lvl w:ilvl="5" w:tplc="ABC40908">
      <w:start w:val="1"/>
      <w:numFmt w:val="lowerRoman"/>
      <w:lvlText w:val="%6."/>
      <w:lvlJc w:val="right"/>
      <w:pPr>
        <w:ind w:left="4320" w:hanging="180"/>
      </w:pPr>
    </w:lvl>
    <w:lvl w:ilvl="6" w:tplc="E0DCFB50">
      <w:start w:val="1"/>
      <w:numFmt w:val="decimal"/>
      <w:lvlText w:val="%7."/>
      <w:lvlJc w:val="left"/>
      <w:pPr>
        <w:ind w:left="5040" w:hanging="360"/>
      </w:pPr>
    </w:lvl>
    <w:lvl w:ilvl="7" w:tplc="BA721B32">
      <w:start w:val="1"/>
      <w:numFmt w:val="lowerLetter"/>
      <w:lvlText w:val="%8."/>
      <w:lvlJc w:val="left"/>
      <w:pPr>
        <w:ind w:left="5760" w:hanging="360"/>
      </w:pPr>
    </w:lvl>
    <w:lvl w:ilvl="8" w:tplc="A7F8826A">
      <w:start w:val="1"/>
      <w:numFmt w:val="lowerRoman"/>
      <w:lvlText w:val="%9."/>
      <w:lvlJc w:val="right"/>
      <w:pPr>
        <w:ind w:left="6480" w:hanging="180"/>
      </w:pPr>
    </w:lvl>
  </w:abstractNum>
  <w:abstractNum w:abstractNumId="18" w15:restartNumberingAfterBreak="0">
    <w:nsid w:val="7C61DD61"/>
    <w:multiLevelType w:val="multilevel"/>
    <w:tmpl w:val="FFFFFFFF"/>
    <w:lvl w:ilvl="0">
      <w:start w:val="1"/>
      <w:numFmt w:val="decimal"/>
      <w:lvlText w:val="%1."/>
      <w:lvlJc w:val="left"/>
      <w:pPr>
        <w:ind w:left="720" w:hanging="360"/>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3789564">
    <w:abstractNumId w:val="17"/>
  </w:num>
  <w:num w:numId="2" w16cid:durableId="238101477">
    <w:abstractNumId w:val="0"/>
  </w:num>
  <w:num w:numId="3" w16cid:durableId="381371338">
    <w:abstractNumId w:val="5"/>
  </w:num>
  <w:num w:numId="4" w16cid:durableId="1401757325">
    <w:abstractNumId w:val="4"/>
  </w:num>
  <w:num w:numId="5" w16cid:durableId="218519387">
    <w:abstractNumId w:val="10"/>
  </w:num>
  <w:num w:numId="6" w16cid:durableId="1269505053">
    <w:abstractNumId w:val="7"/>
  </w:num>
  <w:num w:numId="7" w16cid:durableId="1663270612">
    <w:abstractNumId w:val="15"/>
  </w:num>
  <w:num w:numId="8" w16cid:durableId="513761039">
    <w:abstractNumId w:val="11"/>
  </w:num>
  <w:num w:numId="9" w16cid:durableId="304899935">
    <w:abstractNumId w:val="16"/>
  </w:num>
  <w:num w:numId="10" w16cid:durableId="515003104">
    <w:abstractNumId w:val="1"/>
  </w:num>
  <w:num w:numId="11" w16cid:durableId="1326325826">
    <w:abstractNumId w:val="14"/>
  </w:num>
  <w:num w:numId="12" w16cid:durableId="46875139">
    <w:abstractNumId w:val="8"/>
  </w:num>
  <w:num w:numId="13" w16cid:durableId="180319288">
    <w:abstractNumId w:val="2"/>
  </w:num>
  <w:num w:numId="14" w16cid:durableId="1073815222">
    <w:abstractNumId w:val="6"/>
  </w:num>
  <w:num w:numId="15" w16cid:durableId="1726417693">
    <w:abstractNumId w:val="18"/>
  </w:num>
  <w:num w:numId="16" w16cid:durableId="1867281932">
    <w:abstractNumId w:val="12"/>
  </w:num>
  <w:num w:numId="17" w16cid:durableId="1963422179">
    <w:abstractNumId w:val="3"/>
  </w:num>
  <w:num w:numId="18" w16cid:durableId="1517840503">
    <w:abstractNumId w:val="13"/>
  </w:num>
  <w:num w:numId="19" w16cid:durableId="18905306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780"/>
    <w:rsid w:val="00017025"/>
    <w:rsid w:val="00047706"/>
    <w:rsid w:val="000A266E"/>
    <w:rsid w:val="000E19BC"/>
    <w:rsid w:val="00114B1F"/>
    <w:rsid w:val="00141AFD"/>
    <w:rsid w:val="00191CE6"/>
    <w:rsid w:val="001C41A8"/>
    <w:rsid w:val="001D7780"/>
    <w:rsid w:val="00226F53"/>
    <w:rsid w:val="00264179"/>
    <w:rsid w:val="002915CD"/>
    <w:rsid w:val="002C2630"/>
    <w:rsid w:val="00366EA6"/>
    <w:rsid w:val="00397D79"/>
    <w:rsid w:val="00470DF1"/>
    <w:rsid w:val="004D5F76"/>
    <w:rsid w:val="004E213A"/>
    <w:rsid w:val="00501CFA"/>
    <w:rsid w:val="005326F1"/>
    <w:rsid w:val="00553856"/>
    <w:rsid w:val="00611884"/>
    <w:rsid w:val="006B01D3"/>
    <w:rsid w:val="00760FAF"/>
    <w:rsid w:val="00874405"/>
    <w:rsid w:val="00884C29"/>
    <w:rsid w:val="008B1351"/>
    <w:rsid w:val="00903EAB"/>
    <w:rsid w:val="00940C14"/>
    <w:rsid w:val="00970630"/>
    <w:rsid w:val="009EE0E5"/>
    <w:rsid w:val="00A85F94"/>
    <w:rsid w:val="00A951DF"/>
    <w:rsid w:val="00AE7CD1"/>
    <w:rsid w:val="00AF5B7D"/>
    <w:rsid w:val="00B07CFB"/>
    <w:rsid w:val="00B142A9"/>
    <w:rsid w:val="00B8039C"/>
    <w:rsid w:val="00BB3210"/>
    <w:rsid w:val="00C62B81"/>
    <w:rsid w:val="00CD664F"/>
    <w:rsid w:val="00D04292"/>
    <w:rsid w:val="00D2667D"/>
    <w:rsid w:val="00D67124"/>
    <w:rsid w:val="00D86111"/>
    <w:rsid w:val="00DD80BE"/>
    <w:rsid w:val="00E30AB1"/>
    <w:rsid w:val="00E37EE5"/>
    <w:rsid w:val="00ED7A01"/>
    <w:rsid w:val="00F048DC"/>
    <w:rsid w:val="00F20D8B"/>
    <w:rsid w:val="00F248B1"/>
    <w:rsid w:val="00FE658A"/>
    <w:rsid w:val="00FF6C2A"/>
    <w:rsid w:val="012C805E"/>
    <w:rsid w:val="04919408"/>
    <w:rsid w:val="04D34A3E"/>
    <w:rsid w:val="0633DE8A"/>
    <w:rsid w:val="0918B88A"/>
    <w:rsid w:val="0A39E2FB"/>
    <w:rsid w:val="0AEC9601"/>
    <w:rsid w:val="0FD553E7"/>
    <w:rsid w:val="1059E9E3"/>
    <w:rsid w:val="1367CAEB"/>
    <w:rsid w:val="13AB444F"/>
    <w:rsid w:val="164AEBC2"/>
    <w:rsid w:val="18576A4F"/>
    <w:rsid w:val="1911FA51"/>
    <w:rsid w:val="197C806A"/>
    <w:rsid w:val="1A8E740B"/>
    <w:rsid w:val="1CEF8FAB"/>
    <w:rsid w:val="1F6F54A5"/>
    <w:rsid w:val="22B29586"/>
    <w:rsid w:val="26D0B0A1"/>
    <w:rsid w:val="26D87D17"/>
    <w:rsid w:val="27FDC0C2"/>
    <w:rsid w:val="29F01C98"/>
    <w:rsid w:val="2A967E0D"/>
    <w:rsid w:val="2D252F40"/>
    <w:rsid w:val="2ED4DD0D"/>
    <w:rsid w:val="30ADA23E"/>
    <w:rsid w:val="31424C17"/>
    <w:rsid w:val="33602AB6"/>
    <w:rsid w:val="33AEF4D8"/>
    <w:rsid w:val="33DF2470"/>
    <w:rsid w:val="34681822"/>
    <w:rsid w:val="346A17B9"/>
    <w:rsid w:val="34D81F24"/>
    <w:rsid w:val="3638FB15"/>
    <w:rsid w:val="36E66A14"/>
    <w:rsid w:val="37C99F26"/>
    <w:rsid w:val="3C8AF12D"/>
    <w:rsid w:val="3DED648C"/>
    <w:rsid w:val="3FE737E4"/>
    <w:rsid w:val="41F84ACA"/>
    <w:rsid w:val="4645E953"/>
    <w:rsid w:val="4676F0A1"/>
    <w:rsid w:val="477C843C"/>
    <w:rsid w:val="47A9D791"/>
    <w:rsid w:val="4880D0C9"/>
    <w:rsid w:val="4A55BDEB"/>
    <w:rsid w:val="4E41D308"/>
    <w:rsid w:val="516ED5F1"/>
    <w:rsid w:val="53819900"/>
    <w:rsid w:val="53E72DF3"/>
    <w:rsid w:val="54296652"/>
    <w:rsid w:val="559A3702"/>
    <w:rsid w:val="59506828"/>
    <w:rsid w:val="5959E8D7"/>
    <w:rsid w:val="5A03EF29"/>
    <w:rsid w:val="5F260A44"/>
    <w:rsid w:val="61E193FC"/>
    <w:rsid w:val="6332C9A3"/>
    <w:rsid w:val="6371AB76"/>
    <w:rsid w:val="64B0DAFF"/>
    <w:rsid w:val="6781D856"/>
    <w:rsid w:val="6854E6BD"/>
    <w:rsid w:val="68AB66F0"/>
    <w:rsid w:val="69D42650"/>
    <w:rsid w:val="6B331EC9"/>
    <w:rsid w:val="6C617E74"/>
    <w:rsid w:val="734601C3"/>
    <w:rsid w:val="73BB6597"/>
    <w:rsid w:val="75156999"/>
    <w:rsid w:val="76735A65"/>
    <w:rsid w:val="7C2E99D3"/>
    <w:rsid w:val="7FB3EB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77CC6"/>
  <w15:chartTrackingRefBased/>
  <w15:docId w15:val="{96F76A99-FA03-4F49-A677-5287540F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292"/>
    <w:pPr>
      <w:spacing w:after="120"/>
    </w:pPr>
    <w:rPr>
      <w:sz w:val="24"/>
    </w:rPr>
  </w:style>
  <w:style w:type="paragraph" w:styleId="Heading1">
    <w:name w:val="heading 1"/>
    <w:basedOn w:val="Normal"/>
    <w:link w:val="Heading1Char"/>
    <w:uiPriority w:val="9"/>
    <w:qFormat/>
    <w:rsid w:val="00470DF1"/>
    <w:pPr>
      <w:spacing w:before="100" w:beforeAutospacing="1" w:after="100" w:afterAutospacing="1" w:line="360" w:lineRule="auto"/>
      <w:outlineLvl w:val="0"/>
    </w:pPr>
    <w:rPr>
      <w:rFonts w:eastAsia="Times New Roman" w:cs="Times New Roman"/>
      <w:bCs/>
      <w:color w:val="1C4651"/>
      <w:kern w:val="36"/>
      <w:sz w:val="48"/>
      <w:szCs w:val="48"/>
    </w:rPr>
  </w:style>
  <w:style w:type="paragraph" w:styleId="Heading2">
    <w:name w:val="heading 2"/>
    <w:basedOn w:val="Normal"/>
    <w:next w:val="Normal"/>
    <w:link w:val="Heading2Char"/>
    <w:autoRedefine/>
    <w:uiPriority w:val="9"/>
    <w:unhideWhenUsed/>
    <w:qFormat/>
    <w:rsid w:val="00B142A9"/>
    <w:pPr>
      <w:keepNext/>
      <w:keepLines/>
      <w:outlineLvl w:val="1"/>
    </w:pPr>
    <w:rPr>
      <w:rFonts w:eastAsiaTheme="majorEastAsia" w:cstheme="minorHAnsi"/>
      <w:color w:val="1C4651"/>
      <w:sz w:val="39"/>
      <w:szCs w:val="39"/>
    </w:rPr>
  </w:style>
  <w:style w:type="paragraph" w:styleId="Heading3">
    <w:name w:val="heading 3"/>
    <w:basedOn w:val="Normal"/>
    <w:next w:val="Normal"/>
    <w:link w:val="Heading3Char"/>
    <w:uiPriority w:val="9"/>
    <w:semiHidden/>
    <w:unhideWhenUsed/>
    <w:qFormat/>
    <w:rsid w:val="001D7780"/>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DF1"/>
    <w:rPr>
      <w:rFonts w:eastAsia="Times New Roman" w:cs="Times New Roman"/>
      <w:bCs/>
      <w:color w:val="1C4651"/>
      <w:kern w:val="36"/>
      <w:sz w:val="48"/>
      <w:szCs w:val="48"/>
    </w:rPr>
  </w:style>
  <w:style w:type="character" w:customStyle="1" w:styleId="Heading2Char">
    <w:name w:val="Heading 2 Char"/>
    <w:basedOn w:val="DefaultParagraphFont"/>
    <w:link w:val="Heading2"/>
    <w:uiPriority w:val="9"/>
    <w:rsid w:val="00B142A9"/>
    <w:rPr>
      <w:rFonts w:eastAsiaTheme="majorEastAsia" w:cstheme="minorHAnsi"/>
      <w:color w:val="1C4651"/>
      <w:sz w:val="39"/>
      <w:szCs w:val="39"/>
    </w:rPr>
  </w:style>
  <w:style w:type="character" w:customStyle="1" w:styleId="Heading3Char">
    <w:name w:val="Heading 3 Char"/>
    <w:basedOn w:val="DefaultParagraphFont"/>
    <w:link w:val="Heading3"/>
    <w:uiPriority w:val="9"/>
    <w:semiHidden/>
    <w:rsid w:val="001D7780"/>
    <w:rPr>
      <w:rFonts w:asciiTheme="majorHAnsi" w:eastAsiaTheme="majorEastAsia" w:hAnsiTheme="majorHAnsi" w:cstheme="majorBidi"/>
      <w:color w:val="1F3763" w:themeColor="accent1" w:themeShade="7F"/>
      <w:sz w:val="24"/>
      <w:szCs w:val="24"/>
    </w:rPr>
  </w:style>
  <w:style w:type="paragraph" w:customStyle="1" w:styleId="mb-0">
    <w:name w:val="mb-0"/>
    <w:basedOn w:val="Normal"/>
    <w:rsid w:val="001D7780"/>
    <w:pPr>
      <w:spacing w:before="100" w:beforeAutospacing="1" w:after="100" w:afterAutospacing="1" w:line="240" w:lineRule="auto"/>
    </w:pPr>
    <w:rPr>
      <w:rFonts w:ascii="Times New Roman" w:eastAsia="Times New Roman" w:hAnsi="Times New Roman" w:cs="Times New Roman"/>
      <w:szCs w:val="24"/>
    </w:rPr>
  </w:style>
  <w:style w:type="paragraph" w:styleId="NormalWeb">
    <w:name w:val="Normal (Web)"/>
    <w:basedOn w:val="Normal"/>
    <w:uiPriority w:val="99"/>
    <w:semiHidden/>
    <w:unhideWhenUsed/>
    <w:rsid w:val="001D7780"/>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1D7780"/>
    <w:rPr>
      <w:b/>
      <w:bCs/>
    </w:rPr>
  </w:style>
  <w:style w:type="paragraph" w:styleId="Revision">
    <w:name w:val="Revision"/>
    <w:hidden/>
    <w:uiPriority w:val="99"/>
    <w:semiHidden/>
    <w:rsid w:val="00903EAB"/>
    <w:pPr>
      <w:spacing w:after="0" w:line="240" w:lineRule="auto"/>
    </w:pPr>
  </w:style>
  <w:style w:type="character" w:styleId="CommentReference">
    <w:name w:val="annotation reference"/>
    <w:basedOn w:val="DefaultParagraphFont"/>
    <w:uiPriority w:val="99"/>
    <w:semiHidden/>
    <w:unhideWhenUsed/>
    <w:rsid w:val="00903EAB"/>
    <w:rPr>
      <w:sz w:val="16"/>
      <w:szCs w:val="16"/>
    </w:rPr>
  </w:style>
  <w:style w:type="paragraph" w:styleId="CommentText">
    <w:name w:val="annotation text"/>
    <w:basedOn w:val="Normal"/>
    <w:link w:val="CommentTextChar"/>
    <w:uiPriority w:val="99"/>
    <w:unhideWhenUsed/>
    <w:rsid w:val="00903EAB"/>
    <w:pPr>
      <w:spacing w:line="240" w:lineRule="auto"/>
    </w:pPr>
    <w:rPr>
      <w:sz w:val="20"/>
      <w:szCs w:val="20"/>
    </w:rPr>
  </w:style>
  <w:style w:type="character" w:customStyle="1" w:styleId="CommentTextChar">
    <w:name w:val="Comment Text Char"/>
    <w:basedOn w:val="DefaultParagraphFont"/>
    <w:link w:val="CommentText"/>
    <w:uiPriority w:val="99"/>
    <w:rsid w:val="00903EAB"/>
    <w:rPr>
      <w:sz w:val="20"/>
      <w:szCs w:val="20"/>
    </w:rPr>
  </w:style>
  <w:style w:type="paragraph" w:styleId="CommentSubject">
    <w:name w:val="annotation subject"/>
    <w:basedOn w:val="CommentText"/>
    <w:next w:val="CommentText"/>
    <w:link w:val="CommentSubjectChar"/>
    <w:uiPriority w:val="99"/>
    <w:semiHidden/>
    <w:unhideWhenUsed/>
    <w:rsid w:val="00903EAB"/>
    <w:rPr>
      <w:b/>
      <w:bCs/>
    </w:rPr>
  </w:style>
  <w:style w:type="character" w:customStyle="1" w:styleId="CommentSubjectChar">
    <w:name w:val="Comment Subject Char"/>
    <w:basedOn w:val="CommentTextChar"/>
    <w:link w:val="CommentSubject"/>
    <w:uiPriority w:val="99"/>
    <w:semiHidden/>
    <w:rsid w:val="00903EAB"/>
    <w:rPr>
      <w:b/>
      <w:bCs/>
      <w:sz w:val="20"/>
      <w:szCs w:val="20"/>
    </w:rPr>
  </w:style>
  <w:style w:type="character" w:styleId="Hyperlink">
    <w:name w:val="Hyperlink"/>
    <w:basedOn w:val="DefaultParagraphFont"/>
    <w:uiPriority w:val="99"/>
    <w:unhideWhenUsed/>
    <w:rsid w:val="00940C14"/>
    <w:rPr>
      <w:color w:val="0563C1" w:themeColor="hyperlink"/>
      <w:u w:val="single"/>
    </w:rPr>
  </w:style>
  <w:style w:type="character" w:styleId="UnresolvedMention">
    <w:name w:val="Unresolved Mention"/>
    <w:basedOn w:val="DefaultParagraphFont"/>
    <w:uiPriority w:val="99"/>
    <w:semiHidden/>
    <w:unhideWhenUsed/>
    <w:rsid w:val="00940C14"/>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F6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C2A"/>
  </w:style>
  <w:style w:type="paragraph" w:styleId="Footer">
    <w:name w:val="footer"/>
    <w:basedOn w:val="Normal"/>
    <w:link w:val="FooterChar"/>
    <w:uiPriority w:val="99"/>
    <w:unhideWhenUsed/>
    <w:rsid w:val="00FF6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807191">
      <w:bodyDiv w:val="1"/>
      <w:marLeft w:val="0"/>
      <w:marRight w:val="0"/>
      <w:marTop w:val="0"/>
      <w:marBottom w:val="0"/>
      <w:divBdr>
        <w:top w:val="none" w:sz="0" w:space="0" w:color="auto"/>
        <w:left w:val="none" w:sz="0" w:space="0" w:color="auto"/>
        <w:bottom w:val="none" w:sz="0" w:space="0" w:color="auto"/>
        <w:right w:val="none" w:sz="0" w:space="0" w:color="auto"/>
      </w:divBdr>
    </w:div>
    <w:div w:id="171287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dlegislature.gov/Statutes/34-4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17A3976883D041BD9ABCC386B33A48" ma:contentTypeVersion="15" ma:contentTypeDescription="Create a new document." ma:contentTypeScope="" ma:versionID="e5551b61ab313972cd6d55f468719d7e">
  <xsd:schema xmlns:xsd="http://www.w3.org/2001/XMLSchema" xmlns:xs="http://www.w3.org/2001/XMLSchema" xmlns:p="http://schemas.microsoft.com/office/2006/metadata/properties" xmlns:ns2="c25c07df-4306-498d-907f-cb3ec94c879e" xmlns:ns3="39eb61f5-15d8-4ef7-a8d2-cb5680434bf6" targetNamespace="http://schemas.microsoft.com/office/2006/metadata/properties" ma:root="true" ma:fieldsID="a550687b811b53b6a53bd990f8eaf81b" ns2:_="" ns3:_="">
    <xsd:import namespace="c25c07df-4306-498d-907f-cb3ec94c879e"/>
    <xsd:import namespace="39eb61f5-15d8-4ef7-a8d2-cb5680434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c07df-4306-498d-907f-cb3ec94c8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294375-8520-4c51-81be-671e42c4be9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b61f5-15d8-4ef7-a8d2-cb5680434b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7bd7d7-5e2d-4855-8c89-f1445f3f32e3}" ma:internalName="TaxCatchAll" ma:showField="CatchAllData" ma:web="39eb61f5-15d8-4ef7-a8d2-cb5680434bf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eb61f5-15d8-4ef7-a8d2-cb5680434bf6" xsi:nil="true"/>
    <lcf76f155ced4ddcb4097134ff3c332f xmlns="c25c07df-4306-498d-907f-cb3ec94c87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BAF212-54A7-4F86-B803-666E1DD94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c07df-4306-498d-907f-cb3ec94c879e"/>
    <ds:schemaRef ds:uri="39eb61f5-15d8-4ef7-a8d2-cb5680434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30292-38A1-43FE-B5F4-019F9EA4EA65}">
  <ds:schemaRefs>
    <ds:schemaRef ds:uri="http://schemas.microsoft.com/sharepoint/v3/contenttype/forms"/>
  </ds:schemaRefs>
</ds:datastoreItem>
</file>

<file path=customXml/itemProps3.xml><?xml version="1.0" encoding="utf-8"?>
<ds:datastoreItem xmlns:ds="http://schemas.openxmlformats.org/officeDocument/2006/customXml" ds:itemID="{6D84E26E-9F97-4F13-8EFC-89E3AB5E0924}">
  <ds:schemaRefs>
    <ds:schemaRef ds:uri="http://schemas.microsoft.com/office/2006/metadata/properties"/>
    <ds:schemaRef ds:uri="http://schemas.microsoft.com/office/infopath/2007/PartnerControls"/>
    <ds:schemaRef ds:uri="39eb61f5-15d8-4ef7-a8d2-cb5680434bf6"/>
    <ds:schemaRef ds:uri="c25c07df-4306-498d-907f-cb3ec94c879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Larsen, Hilary</dc:creator>
  <cp:keywords/>
  <dc:description/>
  <cp:lastModifiedBy>Lexy Bechtel</cp:lastModifiedBy>
  <cp:revision>2</cp:revision>
  <dcterms:created xsi:type="dcterms:W3CDTF">2025-06-29T20:29:00Z</dcterms:created>
  <dcterms:modified xsi:type="dcterms:W3CDTF">2025-06-29T20:29:00Z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0x0101001417A3976883D041BD9ABCC386B33A48</vt:lpwstr>
  </property>
  <property fmtid="{D5CDD505-2E9C-101B-9397-08002B2CF9AE}" pid="3" name="MediaServiceImageTags">
    <vt:lpwstr/>
  </property>
  <property fmtid="{D5CDD505-2E9C-101B-9397-08002B2CF9AE}" pid="4" name="MSIP_Label_ec3b1a8e-41ed-4bc7-92d1-0305fbefd661_Enabled">
    <vt:lpwstr>true</vt:lpwstr>
  </property>
  <property fmtid="{D5CDD505-2E9C-101B-9397-08002B2CF9AE}" pid="5" name="MSIP_Label_ec3b1a8e-41ed-4bc7-92d1-0305fbefd661_SetDate">
    <vt:lpwstr>2025-03-28T14:40:32Z</vt:lpwstr>
  </property>
  <property fmtid="{D5CDD505-2E9C-101B-9397-08002B2CF9AE}" pid="6" name="MSIP_Label_ec3b1a8e-41ed-4bc7-92d1-0305fbefd661_Method">
    <vt:lpwstr>Standard</vt:lpwstr>
  </property>
  <property fmtid="{D5CDD505-2E9C-101B-9397-08002B2CF9AE}" pid="7" name="MSIP_Label_ec3b1a8e-41ed-4bc7-92d1-0305fbefd661_Name">
    <vt:lpwstr>M365-General - Anyone (Unrestricted)-Prod</vt:lpwstr>
  </property>
  <property fmtid="{D5CDD505-2E9C-101B-9397-08002B2CF9AE}" pid="8" name="MSIP_Label_ec3b1a8e-41ed-4bc7-92d1-0305fbefd661_SiteId">
    <vt:lpwstr>70af547c-69ab-416d-b4a6-543b5ce52b99</vt:lpwstr>
  </property>
  <property fmtid="{D5CDD505-2E9C-101B-9397-08002B2CF9AE}" pid="9" name="MSIP_Label_ec3b1a8e-41ed-4bc7-92d1-0305fbefd661_ActionId">
    <vt:lpwstr>e515af17-b39e-4c98-9e3a-f06bef54ba4b</vt:lpwstr>
  </property>
  <property fmtid="{D5CDD505-2E9C-101B-9397-08002B2CF9AE}" pid="10" name="MSIP_Label_ec3b1a8e-41ed-4bc7-92d1-0305fbefd661_ContentBits">
    <vt:lpwstr>0</vt:lpwstr>
  </property>
  <property fmtid="{D5CDD505-2E9C-101B-9397-08002B2CF9AE}" pid="11" name="MSIP_Label_ec3b1a8e-41ed-4bc7-92d1-0305fbefd661_Tag">
    <vt:lpwstr>10, 3, 0, 2</vt:lpwstr>
  </property>
  <property fmtid="{D5CDD505-2E9C-101B-9397-08002B2CF9AE}" pid="12" name="GrammarlyDocumentId">
    <vt:lpwstr>73b45645cf356e8b20765be12413c61f77a608acd78de544f8e5909898675d2c</vt:lpwstr>
  </property>
</Properties>
</file>