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6C341" w14:textId="6D46C3F3" w:rsidR="008B1351" w:rsidRDefault="008B1351" w:rsidP="00FF6C2A">
      <w:pPr>
        <w:spacing w:afterLines="120" w:after="288" w:line="240" w:lineRule="auto"/>
        <w:contextualSpacing/>
        <w:jc w:val="center"/>
        <w:textAlignment w:val="baseline"/>
        <w:outlineLvl w:val="0"/>
        <w:rPr>
          <w:rFonts w:asciiTheme="majorHAnsi" w:eastAsia="Times New Roman" w:hAnsiTheme="majorHAnsi" w:cstheme="majorHAnsi"/>
          <w:b/>
          <w:bCs/>
          <w:color w:val="093B50"/>
          <w:kern w:val="36"/>
          <w:sz w:val="48"/>
          <w:szCs w:val="48"/>
        </w:rPr>
      </w:pPr>
      <w:r>
        <w:rPr>
          <w:rFonts w:asciiTheme="majorHAnsi" w:eastAsia="Times New Roman" w:hAnsiTheme="majorHAnsi" w:cstheme="majorHAnsi"/>
          <w:b/>
          <w:bCs/>
          <w:noProof/>
          <w:color w:val="093B50"/>
          <w:kern w:val="36"/>
          <w:sz w:val="48"/>
          <w:szCs w:val="48"/>
        </w:rPr>
        <w:drawing>
          <wp:inline distT="0" distB="0" distL="0" distR="0" wp14:anchorId="608C45CD" wp14:editId="229C9D2E">
            <wp:extent cx="1256030" cy="426720"/>
            <wp:effectExtent l="0" t="0" r="1270" b="0"/>
            <wp:docPr id="2298370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6030" cy="426720"/>
                    </a:xfrm>
                    <a:prstGeom prst="rect">
                      <a:avLst/>
                    </a:prstGeom>
                    <a:noFill/>
                  </pic:spPr>
                </pic:pic>
              </a:graphicData>
            </a:graphic>
          </wp:inline>
        </w:drawing>
      </w:r>
    </w:p>
    <w:p w14:paraId="5BB18C54" w14:textId="7BCB7BA3" w:rsidR="001D7780" w:rsidRPr="000B1946" w:rsidRDefault="00B26225" w:rsidP="000B1946">
      <w:pPr>
        <w:pStyle w:val="Heading1"/>
      </w:pPr>
      <w:r w:rsidRPr="000B1946">
        <w:t>Multi-Unit Housing Model Smoke-Free Lease Addendum</w:t>
      </w:r>
      <w:r w:rsidR="001D7780" w:rsidRPr="000B1946">
        <w:t xml:space="preserve"> </w:t>
      </w:r>
    </w:p>
    <w:p w14:paraId="2F4B8682" w14:textId="77777777" w:rsidR="001D7780" w:rsidRPr="00D5025F" w:rsidRDefault="001D7780" w:rsidP="00AF5B7D">
      <w:pPr>
        <w:pStyle w:val="Heading2"/>
        <w:spacing w:before="0"/>
        <w:contextualSpacing/>
        <w:textAlignment w:val="baseline"/>
        <w:rPr>
          <w:rFonts w:cstheme="minorHAnsi"/>
          <w:color w:val="1C4651"/>
          <w:szCs w:val="39"/>
        </w:rPr>
      </w:pPr>
      <w:r w:rsidRPr="00D5025F">
        <w:rPr>
          <w:rFonts w:cstheme="minorHAnsi"/>
          <w:color w:val="1C4651"/>
          <w:szCs w:val="39"/>
        </w:rPr>
        <w:t>Purpose</w:t>
      </w:r>
    </w:p>
    <w:p w14:paraId="79AA0669" w14:textId="77777777" w:rsidR="00ED656A" w:rsidRPr="0046786D" w:rsidRDefault="00ED656A" w:rsidP="00C74675">
      <w:pPr>
        <w:pStyle w:val="NormalWeb"/>
        <w:spacing w:before="0" w:beforeAutospacing="0" w:after="120" w:afterAutospacing="0"/>
        <w:textAlignment w:val="baseline"/>
        <w:rPr>
          <w:rFonts w:asciiTheme="minorHAnsi" w:hAnsiTheme="minorHAnsi" w:cstheme="minorHAnsi"/>
        </w:rPr>
      </w:pPr>
      <w:r w:rsidRPr="0046786D">
        <w:rPr>
          <w:rFonts w:asciiTheme="minorHAnsi" w:hAnsiTheme="minorHAnsi" w:cstheme="minorHAnsi"/>
        </w:rPr>
        <w:t>Tenant and all members of the Tenant’s family or household are parties to a written lease with Landlord (the Lease). This Addendum states the following additional terms, conditions, and rules which are hereby incorporated into the Lease. A breach of this Lease Addendum shall give each party all the rights contained herein, as well as the rights in the Lease.</w:t>
      </w:r>
    </w:p>
    <w:p w14:paraId="0AC4E242" w14:textId="77777777" w:rsidR="00ED656A" w:rsidRPr="0046786D" w:rsidRDefault="00ED656A" w:rsidP="000C1D88">
      <w:pPr>
        <w:pStyle w:val="mb-0"/>
        <w:spacing w:before="0" w:beforeAutospacing="0" w:after="120" w:afterAutospacing="0" w:line="259" w:lineRule="auto"/>
        <w:textAlignment w:val="baseline"/>
        <w:rPr>
          <w:rFonts w:asciiTheme="minorHAnsi" w:hAnsiTheme="minorHAnsi" w:cstheme="minorHAnsi"/>
        </w:rPr>
      </w:pPr>
      <w:r w:rsidRPr="0046786D">
        <w:rPr>
          <w:rFonts w:asciiTheme="minorHAnsi" w:hAnsiTheme="minorHAnsi" w:cstheme="minorHAnsi"/>
        </w:rPr>
        <w:t>The parties desire to mitigate:</w:t>
      </w:r>
    </w:p>
    <w:p w14:paraId="3E28B80C" w14:textId="77777777" w:rsidR="00ED656A" w:rsidRPr="00F106E5" w:rsidRDefault="00ED656A" w:rsidP="00F106E5">
      <w:pPr>
        <w:pStyle w:val="ListParagraph"/>
        <w:numPr>
          <w:ilvl w:val="0"/>
          <w:numId w:val="25"/>
        </w:numPr>
        <w:ind w:left="720"/>
        <w:textAlignment w:val="baseline"/>
        <w:rPr>
          <w:rFonts w:cstheme="minorHAnsi"/>
          <w:szCs w:val="24"/>
        </w:rPr>
      </w:pPr>
      <w:r w:rsidRPr="00F106E5">
        <w:rPr>
          <w:rFonts w:cstheme="minorHAnsi"/>
          <w:szCs w:val="24"/>
        </w:rPr>
        <w:t>Irritation and known health effects of secondhand smoke</w:t>
      </w:r>
    </w:p>
    <w:p w14:paraId="3B29756F" w14:textId="77777777" w:rsidR="00ED656A" w:rsidRPr="00F106E5" w:rsidRDefault="00ED656A" w:rsidP="00F106E5">
      <w:pPr>
        <w:pStyle w:val="ListParagraph"/>
        <w:numPr>
          <w:ilvl w:val="0"/>
          <w:numId w:val="25"/>
        </w:numPr>
        <w:ind w:left="720"/>
        <w:textAlignment w:val="baseline"/>
        <w:rPr>
          <w:rFonts w:cstheme="minorHAnsi"/>
          <w:szCs w:val="24"/>
        </w:rPr>
      </w:pPr>
      <w:r w:rsidRPr="00F106E5">
        <w:rPr>
          <w:rFonts w:cstheme="minorHAnsi"/>
          <w:szCs w:val="24"/>
        </w:rPr>
        <w:t>Increased maintenance, cleaning, and redecorating costs from smoking</w:t>
      </w:r>
    </w:p>
    <w:p w14:paraId="408AEB55" w14:textId="77777777" w:rsidR="00ED656A" w:rsidRPr="00F106E5" w:rsidRDefault="00ED656A" w:rsidP="00F106E5">
      <w:pPr>
        <w:pStyle w:val="ListParagraph"/>
        <w:numPr>
          <w:ilvl w:val="0"/>
          <w:numId w:val="25"/>
        </w:numPr>
        <w:ind w:left="720"/>
        <w:textAlignment w:val="baseline"/>
        <w:rPr>
          <w:rFonts w:cstheme="minorHAnsi"/>
          <w:szCs w:val="24"/>
        </w:rPr>
      </w:pPr>
      <w:r w:rsidRPr="00F106E5">
        <w:rPr>
          <w:rFonts w:cstheme="minorHAnsi"/>
          <w:szCs w:val="24"/>
        </w:rPr>
        <w:t>Increased risk of fire from smoking</w:t>
      </w:r>
    </w:p>
    <w:p w14:paraId="2C72E4B6" w14:textId="77777777" w:rsidR="00ED656A" w:rsidRPr="00F106E5" w:rsidRDefault="00ED656A" w:rsidP="00F106E5">
      <w:pPr>
        <w:pStyle w:val="ListParagraph"/>
        <w:numPr>
          <w:ilvl w:val="0"/>
          <w:numId w:val="25"/>
        </w:numPr>
        <w:ind w:left="720"/>
        <w:textAlignment w:val="baseline"/>
        <w:rPr>
          <w:rFonts w:cstheme="minorHAnsi"/>
          <w:szCs w:val="24"/>
        </w:rPr>
      </w:pPr>
      <w:r w:rsidRPr="00F106E5">
        <w:rPr>
          <w:rFonts w:cstheme="minorHAnsi"/>
          <w:szCs w:val="24"/>
        </w:rPr>
        <w:t>Higher costs of fire insurance for a non-smoke-free building</w:t>
      </w:r>
    </w:p>
    <w:p w14:paraId="7069BC9B" w14:textId="77777777" w:rsidR="00ED656A" w:rsidRDefault="00ED656A" w:rsidP="00AF5B7D">
      <w:pPr>
        <w:spacing w:line="240" w:lineRule="auto"/>
        <w:contextualSpacing/>
        <w:rPr>
          <w:rFonts w:cstheme="minorHAnsi"/>
          <w:color w:val="000000" w:themeColor="text1"/>
          <w:szCs w:val="24"/>
        </w:rPr>
      </w:pPr>
    </w:p>
    <w:p w14:paraId="11EEA002" w14:textId="69730CA3" w:rsidR="001D7780" w:rsidRPr="000B1946" w:rsidRDefault="001D7780" w:rsidP="0036642F">
      <w:pPr>
        <w:pStyle w:val="Heading2"/>
        <w:rPr>
          <w:color w:val="1C4651"/>
        </w:rPr>
      </w:pPr>
      <w:r w:rsidRPr="000B1946">
        <w:rPr>
          <w:color w:val="1C4651"/>
        </w:rPr>
        <w:t>Definitions</w:t>
      </w:r>
    </w:p>
    <w:p w14:paraId="1E32782A" w14:textId="77777777" w:rsidR="00C55BAC" w:rsidRPr="00F106E5" w:rsidRDefault="00C55BAC" w:rsidP="00F106E5">
      <w:pPr>
        <w:pStyle w:val="ListParagraph"/>
        <w:numPr>
          <w:ilvl w:val="0"/>
          <w:numId w:val="24"/>
        </w:numPr>
        <w:ind w:left="720"/>
        <w:rPr>
          <w:rFonts w:eastAsia="Source Sans Pro" w:cstheme="minorHAnsi"/>
          <w:color w:val="000000" w:themeColor="text1"/>
          <w:szCs w:val="24"/>
        </w:rPr>
      </w:pPr>
      <w:r w:rsidRPr="00F106E5">
        <w:rPr>
          <w:rFonts w:eastAsia="Source Sans Pro" w:cstheme="minorHAnsi"/>
          <w:color w:val="000000" w:themeColor="text1"/>
          <w:szCs w:val="24"/>
          <w:u w:val="single"/>
        </w:rPr>
        <w:t>Smoke or Smoking:</w:t>
      </w:r>
      <w:r w:rsidRPr="00F106E5">
        <w:rPr>
          <w:rFonts w:eastAsia="Source Sans Pro" w:cstheme="minorHAnsi"/>
          <w:color w:val="000000" w:themeColor="text1"/>
          <w:szCs w:val="24"/>
        </w:rPr>
        <w:t xml:space="preserve"> inhaling, exhaling, burning, operating, or carrying any Tobacco Product (lighted or heated) containing, made, or derived from nicotine, tobacco, or other plant, whether natural or synthetic, that is intended for inhalation. Smoke or Smoking also includes carrying or using an electronic smoking device. </w:t>
      </w:r>
    </w:p>
    <w:p w14:paraId="113898C3" w14:textId="77777777" w:rsidR="00C55BAC" w:rsidRPr="00F106E5" w:rsidRDefault="00C55BAC" w:rsidP="00F106E5">
      <w:pPr>
        <w:pStyle w:val="ListParagraph"/>
        <w:numPr>
          <w:ilvl w:val="0"/>
          <w:numId w:val="24"/>
        </w:numPr>
        <w:ind w:left="720"/>
        <w:rPr>
          <w:rFonts w:eastAsia="Source Sans Pro" w:cstheme="minorHAnsi"/>
          <w:color w:val="000000" w:themeColor="text1"/>
          <w:szCs w:val="24"/>
        </w:rPr>
      </w:pPr>
      <w:r w:rsidRPr="00F106E5">
        <w:rPr>
          <w:rFonts w:eastAsia="Source Sans Pro" w:cstheme="minorHAnsi"/>
          <w:color w:val="000000" w:themeColor="text1"/>
          <w:szCs w:val="24"/>
          <w:u w:val="single"/>
        </w:rPr>
        <w:t>Tobacco Product:</w:t>
      </w:r>
      <w:r w:rsidRPr="00F106E5">
        <w:rPr>
          <w:rFonts w:eastAsia="Source Sans Pro" w:cstheme="minorHAnsi"/>
          <w:color w:val="000000" w:themeColor="text1"/>
          <w:szCs w:val="24"/>
        </w:rPr>
        <w:t xml:space="preserve"> any product made or derived from tobacco or that contains nicotine, whether natural or synthetic, that is intended for human consumption, whether chewed, smoked, absorbed, dissolved, inhaled, snorted, sniffed, or ingested by any other means, or any component, part, or accessory of a tobacco product, including but not limited to: cigarettes; electronic smoking devices; cigars; little cigars; snuff; snus; bidis; dip; chewing tobacco; and other kinds and forms of tobacco. Tobacco Product also includes vapor products. Tobacco Product does not include traditional tobacco.</w:t>
      </w:r>
    </w:p>
    <w:p w14:paraId="4349187A" w14:textId="77777777" w:rsidR="00C55BAC" w:rsidRPr="00F106E5" w:rsidRDefault="00C55BAC" w:rsidP="00F106E5">
      <w:pPr>
        <w:pStyle w:val="ListParagraph"/>
        <w:numPr>
          <w:ilvl w:val="0"/>
          <w:numId w:val="24"/>
        </w:numPr>
        <w:ind w:left="720"/>
        <w:rPr>
          <w:rFonts w:eastAsia="Source Sans Pro" w:cstheme="minorHAnsi"/>
          <w:color w:val="000000" w:themeColor="text1"/>
          <w:szCs w:val="24"/>
        </w:rPr>
      </w:pPr>
      <w:r w:rsidRPr="00F106E5">
        <w:rPr>
          <w:rFonts w:eastAsia="Source Sans Pro" w:cstheme="minorHAnsi"/>
          <w:color w:val="000000" w:themeColor="text1"/>
          <w:szCs w:val="24"/>
          <w:u w:val="single"/>
        </w:rPr>
        <w:t>Electronic Smoking Device:</w:t>
      </w:r>
      <w:r w:rsidRPr="00F106E5">
        <w:rPr>
          <w:rFonts w:eastAsia="Source Sans Pro" w:cstheme="minorHAnsi"/>
          <w:color w:val="000000" w:themeColor="text1"/>
          <w:szCs w:val="24"/>
        </w:rPr>
        <w:t xml:space="preserve"> any device containing or delivering nicotine, or any other substance, whether natural or synthetic, intended for human consumption through the inhalation of aerosol or vapor from the product. Electronic smoking device includes, but is not limited to, devices manufactured, marketed, or sold as e-cigarettes, e-cigars, e-pipes, vape pens, mods, tank systems, or under any other product name or descriptor. Electronic smoking device includes any component part of a product, </w:t>
      </w:r>
      <w:proofErr w:type="gramStart"/>
      <w:r w:rsidRPr="00F106E5">
        <w:rPr>
          <w:rFonts w:eastAsia="Source Sans Pro" w:cstheme="minorHAnsi"/>
          <w:color w:val="000000" w:themeColor="text1"/>
          <w:szCs w:val="24"/>
        </w:rPr>
        <w:t>whether or not</w:t>
      </w:r>
      <w:proofErr w:type="gramEnd"/>
      <w:r w:rsidRPr="00F106E5">
        <w:rPr>
          <w:rFonts w:eastAsia="Source Sans Pro" w:cstheme="minorHAnsi"/>
          <w:color w:val="000000" w:themeColor="text1"/>
          <w:szCs w:val="24"/>
        </w:rPr>
        <w:t xml:space="preserve"> </w:t>
      </w:r>
      <w:r w:rsidRPr="00F106E5">
        <w:rPr>
          <w:rFonts w:eastAsia="Source Sans Pro" w:cstheme="minorHAnsi"/>
          <w:color w:val="000000" w:themeColor="text1"/>
          <w:szCs w:val="24"/>
        </w:rPr>
        <w:lastRenderedPageBreak/>
        <w:t>marketed or sold separately, including but not limited to e-liquids, e-juice, cartridges, or pods.</w:t>
      </w:r>
    </w:p>
    <w:p w14:paraId="663CDD87" w14:textId="77777777" w:rsidR="00C55BAC" w:rsidRPr="00F106E5" w:rsidRDefault="00C55BAC" w:rsidP="00F106E5">
      <w:pPr>
        <w:pStyle w:val="ListParagraph"/>
        <w:numPr>
          <w:ilvl w:val="0"/>
          <w:numId w:val="24"/>
        </w:numPr>
        <w:ind w:left="720"/>
        <w:rPr>
          <w:rFonts w:cstheme="minorHAnsi"/>
          <w:szCs w:val="24"/>
        </w:rPr>
      </w:pPr>
      <w:r w:rsidRPr="00F106E5">
        <w:rPr>
          <w:rFonts w:eastAsia="Source Sans Pro" w:cstheme="minorHAnsi"/>
          <w:color w:val="000000" w:themeColor="text1"/>
          <w:szCs w:val="24"/>
          <w:u w:val="single"/>
        </w:rPr>
        <w:t>Traditional Tobacco (</w:t>
      </w:r>
      <w:proofErr w:type="spellStart"/>
      <w:r w:rsidRPr="00F106E5">
        <w:rPr>
          <w:rFonts w:eastAsia="Source Sans Pro" w:cstheme="minorHAnsi"/>
          <w:color w:val="000000" w:themeColor="text1"/>
          <w:szCs w:val="24"/>
          <w:u w:val="single"/>
        </w:rPr>
        <w:t>Ċanśaśa</w:t>
      </w:r>
      <w:proofErr w:type="spellEnd"/>
      <w:r w:rsidRPr="00F106E5">
        <w:rPr>
          <w:rFonts w:eastAsia="Source Sans Pro" w:cstheme="minorHAnsi"/>
          <w:color w:val="000000" w:themeColor="text1"/>
          <w:szCs w:val="24"/>
          <w:u w:val="single"/>
        </w:rPr>
        <w:t>):</w:t>
      </w:r>
      <w:r w:rsidRPr="00F106E5">
        <w:rPr>
          <w:rFonts w:eastAsia="Source Sans Pro" w:cstheme="minorHAnsi"/>
          <w:color w:val="000000" w:themeColor="text1"/>
          <w:szCs w:val="24"/>
        </w:rPr>
        <w:t xml:space="preserve"> The cuttings or shavings of plants in their natural form including but not limited to red willow bark, sage, and sweet grass. Traditional tobacco has no additives and is used for medicinal purposes, ceremony, prayer, and social gatherings.</w:t>
      </w:r>
    </w:p>
    <w:p w14:paraId="480B82BF" w14:textId="77777777" w:rsidR="00C55BAC" w:rsidRPr="00F106E5" w:rsidRDefault="00C55BAC" w:rsidP="00F106E5">
      <w:pPr>
        <w:pStyle w:val="ListParagraph"/>
        <w:numPr>
          <w:ilvl w:val="0"/>
          <w:numId w:val="24"/>
        </w:numPr>
        <w:ind w:left="720"/>
        <w:rPr>
          <w:rFonts w:eastAsia="Source Sans Pro" w:cstheme="minorHAnsi"/>
          <w:color w:val="000000" w:themeColor="text1"/>
          <w:szCs w:val="24"/>
        </w:rPr>
      </w:pPr>
      <w:r w:rsidRPr="00F106E5">
        <w:rPr>
          <w:rFonts w:eastAsia="Source Sans Pro" w:cstheme="minorHAnsi"/>
          <w:color w:val="000000" w:themeColor="text1"/>
          <w:szCs w:val="24"/>
          <w:u w:val="single"/>
        </w:rPr>
        <w:t>[Facility] Property:</w:t>
      </w:r>
      <w:r w:rsidRPr="00F106E5">
        <w:rPr>
          <w:rFonts w:eastAsia="Source Sans Pro" w:cstheme="minorHAnsi"/>
          <w:color w:val="000000" w:themeColor="text1"/>
          <w:szCs w:val="24"/>
        </w:rPr>
        <w:t xml:space="preserve"> </w:t>
      </w:r>
      <w:proofErr w:type="gramStart"/>
      <w:r w:rsidRPr="00F106E5">
        <w:rPr>
          <w:rFonts w:eastAsia="Source Sans Pro" w:cstheme="minorHAnsi"/>
          <w:color w:val="000000" w:themeColor="text1"/>
          <w:szCs w:val="24"/>
        </w:rPr>
        <w:t>includes, but</w:t>
      </w:r>
      <w:proofErr w:type="gramEnd"/>
      <w:r w:rsidRPr="00F106E5">
        <w:rPr>
          <w:rFonts w:eastAsia="Source Sans Pro" w:cstheme="minorHAnsi"/>
          <w:color w:val="000000" w:themeColor="text1"/>
          <w:szCs w:val="24"/>
        </w:rPr>
        <w:t xml:space="preserve"> is not limited to [locations].</w:t>
      </w:r>
    </w:p>
    <w:p w14:paraId="36A8AD86" w14:textId="77777777" w:rsidR="00AA57C6" w:rsidRPr="0046786D" w:rsidRDefault="00AA57C6" w:rsidP="00AA57C6">
      <w:pPr>
        <w:pStyle w:val="ListParagraph"/>
        <w:spacing w:after="0" w:line="240" w:lineRule="auto"/>
        <w:rPr>
          <w:rFonts w:eastAsia="Source Sans Pro" w:cstheme="minorHAnsi"/>
          <w:color w:val="000000" w:themeColor="text1"/>
          <w:szCs w:val="24"/>
        </w:rPr>
      </w:pPr>
    </w:p>
    <w:p w14:paraId="18E13727" w14:textId="7372AC07" w:rsidR="7FB3EBF3" w:rsidRPr="00FF6C2A" w:rsidRDefault="7FB3EBF3" w:rsidP="00573C78">
      <w:pPr>
        <w:pStyle w:val="Reference"/>
        <w:ind w:left="720" w:firstLine="720"/>
        <w:jc w:val="left"/>
      </w:pPr>
      <w:r w:rsidRPr="00FF6C2A">
        <w:rPr>
          <w:rStyle w:val="Strong"/>
        </w:rPr>
        <w:t xml:space="preserve">*Definitions found in this policy closely resemble the </w:t>
      </w:r>
      <w:hyperlink r:id="rId11">
        <w:r w:rsidRPr="00FF6C2A">
          <w:rPr>
            <w:rStyle w:val="Hyperlink"/>
          </w:rPr>
          <w:t>South Dakota State Law</w:t>
        </w:r>
      </w:hyperlink>
      <w:r w:rsidRPr="00FF6C2A">
        <w:rPr>
          <w:rStyle w:val="Strong"/>
        </w:rPr>
        <w:t>.</w:t>
      </w:r>
    </w:p>
    <w:p w14:paraId="174E0B01" w14:textId="77777777" w:rsidR="001D7780" w:rsidRPr="000B1946" w:rsidRDefault="001D7780" w:rsidP="0036642F">
      <w:pPr>
        <w:pStyle w:val="Heading2"/>
        <w:rPr>
          <w:color w:val="1C4651"/>
        </w:rPr>
      </w:pPr>
      <w:r w:rsidRPr="000B1946">
        <w:rPr>
          <w:color w:val="1C4651"/>
        </w:rPr>
        <w:t>Policy</w:t>
      </w:r>
    </w:p>
    <w:p w14:paraId="40810103" w14:textId="77777777" w:rsidR="00F106E5" w:rsidRPr="0046786D" w:rsidRDefault="00F106E5" w:rsidP="002A30F3">
      <w:pPr>
        <w:numPr>
          <w:ilvl w:val="0"/>
          <w:numId w:val="23"/>
        </w:numPr>
        <w:textAlignment w:val="baseline"/>
        <w:rPr>
          <w:rFonts w:eastAsiaTheme="minorEastAsia" w:cstheme="minorHAnsi"/>
          <w:szCs w:val="24"/>
        </w:rPr>
      </w:pPr>
      <w:r w:rsidRPr="0046786D">
        <w:rPr>
          <w:rFonts w:eastAsiaTheme="minorEastAsia" w:cstheme="minorHAnsi"/>
          <w:szCs w:val="24"/>
        </w:rPr>
        <w:t xml:space="preserve">Tenant agrees and acknowledges that the premises to be occupied by Tenant and members of Tenant’s household have been designated as a smoke- free living environment. </w:t>
      </w:r>
    </w:p>
    <w:p w14:paraId="69E821FC" w14:textId="77777777" w:rsidR="006950B5" w:rsidRDefault="00F106E5" w:rsidP="002A30F3">
      <w:pPr>
        <w:numPr>
          <w:ilvl w:val="0"/>
          <w:numId w:val="23"/>
        </w:numPr>
        <w:textAlignment w:val="baseline"/>
        <w:rPr>
          <w:rFonts w:eastAsiaTheme="minorEastAsia" w:cstheme="minorHAnsi"/>
          <w:szCs w:val="24"/>
        </w:rPr>
      </w:pPr>
      <w:r w:rsidRPr="0046786D">
        <w:rPr>
          <w:rFonts w:eastAsiaTheme="minorEastAsia" w:cstheme="minorHAnsi"/>
          <w:szCs w:val="24"/>
        </w:rPr>
        <w:t xml:space="preserve">Tenant, members of Tenant’s household, and any guests under control of the Tenant will not smoke anywhere, including but not limited to: </w:t>
      </w:r>
    </w:p>
    <w:p w14:paraId="28D80874" w14:textId="77777777" w:rsidR="006950B5" w:rsidRDefault="00F106E5" w:rsidP="002A30F3">
      <w:pPr>
        <w:pStyle w:val="ListParagraph"/>
        <w:numPr>
          <w:ilvl w:val="0"/>
          <w:numId w:val="22"/>
        </w:numPr>
        <w:ind w:left="1080"/>
        <w:textAlignment w:val="baseline"/>
        <w:rPr>
          <w:rFonts w:eastAsiaTheme="minorEastAsia" w:cstheme="minorHAnsi"/>
          <w:szCs w:val="24"/>
        </w:rPr>
      </w:pPr>
      <w:r w:rsidRPr="006950B5">
        <w:rPr>
          <w:rFonts w:eastAsiaTheme="minorEastAsia" w:cstheme="minorHAnsi"/>
          <w:szCs w:val="24"/>
        </w:rPr>
        <w:t>In the unit rented by Tenant, including any associated balconies, decks, or patios; b) In the common areas of the property, lobbies, hallways, stairwells, elevators, laundry rooms, community rooms, community bathrooms, or offices; or c) On the outdoor grounds of the property, including, but not limited to, entryways, parking lots, playgrounds, pool areas, walking paths, or sitting areas</w:t>
      </w:r>
    </w:p>
    <w:p w14:paraId="19E30986" w14:textId="1343BDE0" w:rsidR="00F106E5" w:rsidRPr="006950B5" w:rsidRDefault="00F106E5" w:rsidP="002A30F3">
      <w:pPr>
        <w:pStyle w:val="ListParagraph"/>
        <w:numPr>
          <w:ilvl w:val="0"/>
          <w:numId w:val="22"/>
        </w:numPr>
        <w:ind w:left="1080"/>
        <w:textAlignment w:val="baseline"/>
        <w:rPr>
          <w:rFonts w:eastAsiaTheme="minorEastAsia" w:cstheme="minorHAnsi"/>
          <w:szCs w:val="24"/>
        </w:rPr>
      </w:pPr>
      <w:r w:rsidRPr="006950B5">
        <w:rPr>
          <w:rFonts w:eastAsiaTheme="minorEastAsia" w:cstheme="minorHAnsi"/>
          <w:szCs w:val="24"/>
        </w:rPr>
        <w:t>Including those locations as mentioned prior, tenants, visitors, staff, contractors, and employees are prohibited from smoking within 25 feet of the facilities listed above</w:t>
      </w:r>
    </w:p>
    <w:p w14:paraId="35F110AE" w14:textId="77777777" w:rsidR="00F106E5" w:rsidRDefault="00F106E5" w:rsidP="002A30F3">
      <w:pPr>
        <w:numPr>
          <w:ilvl w:val="0"/>
          <w:numId w:val="23"/>
        </w:numPr>
        <w:textAlignment w:val="baseline"/>
        <w:rPr>
          <w:rFonts w:eastAsiaTheme="minorEastAsia" w:cstheme="minorHAnsi"/>
          <w:color w:val="000000" w:themeColor="text1"/>
          <w:szCs w:val="24"/>
        </w:rPr>
      </w:pPr>
      <w:r w:rsidRPr="0046786D">
        <w:rPr>
          <w:rFonts w:eastAsiaTheme="minorEastAsia" w:cstheme="minorHAnsi"/>
          <w:color w:val="000000" w:themeColor="text1"/>
          <w:szCs w:val="24"/>
        </w:rPr>
        <w:t>Business staff, visitors, contractors, and employees are to adhere to the policy listed above. Violation of no-smoking policy shall be considered as breach of contract, and possible termination of employment.</w:t>
      </w:r>
    </w:p>
    <w:p w14:paraId="6870D431" w14:textId="77777777" w:rsidR="00202575" w:rsidRDefault="00202575" w:rsidP="00202575">
      <w:pPr>
        <w:textAlignment w:val="baseline"/>
        <w:rPr>
          <w:rFonts w:eastAsiaTheme="minorEastAsia" w:cstheme="minorHAnsi"/>
          <w:color w:val="000000" w:themeColor="text1"/>
          <w:szCs w:val="24"/>
        </w:rPr>
      </w:pPr>
    </w:p>
    <w:p w14:paraId="0B37BFC3" w14:textId="77777777" w:rsidR="00202575" w:rsidRPr="00A84BE8" w:rsidRDefault="00202575" w:rsidP="00A84BE8">
      <w:pPr>
        <w:pStyle w:val="Heading3"/>
        <w:rPr>
          <w:rFonts w:eastAsiaTheme="minorEastAsia"/>
        </w:rPr>
      </w:pPr>
      <w:bookmarkStart w:id="0" w:name="_Hlk127462529"/>
      <w:r w:rsidRPr="00A84BE8">
        <w:t>Traditional Tobacco Use</w:t>
      </w:r>
    </w:p>
    <w:bookmarkEnd w:id="0"/>
    <w:p w14:paraId="74C46019" w14:textId="77777777" w:rsidR="00202575" w:rsidRPr="0046786D" w:rsidRDefault="00202575" w:rsidP="00C572C6">
      <w:pPr>
        <w:pStyle w:val="NormalWeb"/>
        <w:spacing w:before="0" w:beforeAutospacing="0" w:after="120" w:afterAutospacing="0"/>
        <w:rPr>
          <w:rFonts w:asciiTheme="minorHAnsi" w:hAnsiTheme="minorHAnsi" w:cstheme="minorHAnsi"/>
        </w:rPr>
      </w:pPr>
      <w:r w:rsidRPr="000D7139">
        <w:rPr>
          <w:rFonts w:asciiTheme="minorHAnsi" w:eastAsia="Calibri" w:hAnsiTheme="minorHAnsi" w:cstheme="minorHAnsi"/>
          <w:color w:val="000000" w:themeColor="text1"/>
        </w:rPr>
        <w:t>In respect for the traditional use of tobacco by American Indian people, traditional tobacco use will be the exclusive exception to this policy. A person may possess or provide traditional tobacco, related devices, or lighters to any other person as part of an Indigenous practice or a lawfully recognized religious, spiritual, or cultural ceremony or practice.</w:t>
      </w:r>
    </w:p>
    <w:p w14:paraId="63A34FC2" w14:textId="77777777" w:rsidR="00202575" w:rsidRPr="0046786D" w:rsidRDefault="00202575" w:rsidP="00202575">
      <w:pPr>
        <w:textAlignment w:val="baseline"/>
        <w:rPr>
          <w:rFonts w:eastAsiaTheme="minorEastAsia" w:cstheme="minorHAnsi"/>
          <w:color w:val="000000" w:themeColor="text1"/>
          <w:szCs w:val="24"/>
        </w:rPr>
      </w:pPr>
    </w:p>
    <w:p w14:paraId="4FF36872" w14:textId="49C904C2" w:rsidR="33AEF4D8" w:rsidRPr="000B1946" w:rsidRDefault="33AEF4D8" w:rsidP="001A4955">
      <w:pPr>
        <w:pStyle w:val="Heading2"/>
        <w:rPr>
          <w:color w:val="1C4651"/>
        </w:rPr>
      </w:pPr>
      <w:r w:rsidRPr="000B1946">
        <w:rPr>
          <w:color w:val="1C4651"/>
        </w:rPr>
        <w:t>Dissemination</w:t>
      </w:r>
    </w:p>
    <w:p w14:paraId="037827D5" w14:textId="77777777" w:rsidR="00CB796E" w:rsidRPr="0046786D" w:rsidRDefault="00CB796E" w:rsidP="001A4955">
      <w:pPr>
        <w:spacing w:line="240" w:lineRule="auto"/>
        <w:rPr>
          <w:rFonts w:cstheme="minorHAnsi"/>
          <w:szCs w:val="24"/>
        </w:rPr>
      </w:pPr>
      <w:r w:rsidRPr="0046786D">
        <w:rPr>
          <w:rFonts w:cstheme="minorHAnsi"/>
          <w:szCs w:val="24"/>
        </w:rPr>
        <w:t xml:space="preserve">The Landlord shall post clear and visible no-smoking signage at all building entrances, exits, common areas, hallways, and other locations adjacent to the grounds of the apartment complex. In addition to physical signage, the Landlord shall provide written notice of any </w:t>
      </w:r>
      <w:r w:rsidRPr="0046786D">
        <w:rPr>
          <w:rFonts w:cstheme="minorHAnsi"/>
          <w:szCs w:val="24"/>
        </w:rPr>
        <w:lastRenderedPageBreak/>
        <w:t>changes to the smoke-free policy to all Tenants. This includes both an email notification and a printed copy delivered to each Tenant’s residence.</w:t>
      </w:r>
    </w:p>
    <w:p w14:paraId="339CBEFB" w14:textId="77777777" w:rsidR="00CB796E" w:rsidRPr="001A4955" w:rsidRDefault="00CB796E" w:rsidP="00903B44">
      <w:pPr>
        <w:spacing w:afterLines="120" w:after="288" w:line="240" w:lineRule="auto"/>
        <w:rPr>
          <w:rFonts w:cstheme="minorHAnsi"/>
          <w:szCs w:val="24"/>
        </w:rPr>
      </w:pPr>
      <w:r w:rsidRPr="0046786D">
        <w:rPr>
          <w:rFonts w:cstheme="minorHAnsi"/>
          <w:szCs w:val="24"/>
        </w:rPr>
        <w:t xml:space="preserve">The smoke-free policy and any related addendums shall be reviewed with the Tenant at the time of lease signing or renewal to ensure understanding and compliance. Tenants are responsible for informing their guests of the smoke-free policy and ensuring that all visitors adhere to </w:t>
      </w:r>
      <w:r w:rsidRPr="001A4955">
        <w:rPr>
          <w:rFonts w:cstheme="minorHAnsi"/>
          <w:szCs w:val="24"/>
        </w:rPr>
        <w:t>it while on the premises.</w:t>
      </w:r>
    </w:p>
    <w:p w14:paraId="3413097D" w14:textId="77777777" w:rsidR="001D7780" w:rsidRPr="001A4955" w:rsidRDefault="001D7780" w:rsidP="001A4955">
      <w:pPr>
        <w:pStyle w:val="Heading2"/>
        <w:spacing w:before="0"/>
        <w:rPr>
          <w:color w:val="1C4651"/>
        </w:rPr>
      </w:pPr>
      <w:r w:rsidRPr="001A4955">
        <w:rPr>
          <w:color w:val="1C4651"/>
        </w:rPr>
        <w:t>Enforcement</w:t>
      </w:r>
    </w:p>
    <w:p w14:paraId="205864FD" w14:textId="77777777" w:rsidR="006948FF" w:rsidRPr="00A84BE8" w:rsidRDefault="006948FF" w:rsidP="00A84BE8">
      <w:pPr>
        <w:pStyle w:val="Heading3"/>
      </w:pPr>
      <w:r w:rsidRPr="00A84BE8">
        <w:t>Tenant to Alert Landlord of Violations</w:t>
      </w:r>
    </w:p>
    <w:p w14:paraId="7A2712BA" w14:textId="77777777" w:rsidR="006948FF" w:rsidRPr="000B5B53" w:rsidRDefault="006948FF" w:rsidP="001A4955">
      <w:pPr>
        <w:pStyle w:val="NormalWeb"/>
        <w:spacing w:before="0" w:beforeAutospacing="0" w:after="120" w:afterAutospacing="0"/>
        <w:textAlignment w:val="baseline"/>
        <w:rPr>
          <w:rFonts w:asciiTheme="minorHAnsi" w:hAnsiTheme="minorHAnsi" w:cstheme="minorHAnsi"/>
        </w:rPr>
      </w:pPr>
      <w:r w:rsidRPr="000B5B53">
        <w:rPr>
          <w:rFonts w:asciiTheme="minorHAnsi" w:hAnsiTheme="minorHAnsi" w:cstheme="minorHAnsi"/>
        </w:rPr>
        <w:t>Tenant shall promptly give the Landlord a written statement of any incident where tobacco smoke is migrating into the Tenant’s unit from sources outside the Tenant’s apartment unit.</w:t>
      </w:r>
    </w:p>
    <w:p w14:paraId="48065B16" w14:textId="77777777" w:rsidR="006948FF" w:rsidRPr="000B5B53" w:rsidRDefault="006948FF" w:rsidP="00A84BE8">
      <w:pPr>
        <w:pStyle w:val="Heading3"/>
      </w:pPr>
      <w:r w:rsidRPr="000B5B53">
        <w:t>Landlord Not a Guarantor of Smoke-Free Environment</w:t>
      </w:r>
    </w:p>
    <w:p w14:paraId="51E2381F" w14:textId="77777777" w:rsidR="00323B02" w:rsidRPr="000B5B53" w:rsidRDefault="006948FF" w:rsidP="001A4955">
      <w:pPr>
        <w:numPr>
          <w:ilvl w:val="0"/>
          <w:numId w:val="27"/>
        </w:numPr>
        <w:spacing w:line="240" w:lineRule="auto"/>
        <w:textAlignment w:val="baseline"/>
        <w:rPr>
          <w:rFonts w:eastAsiaTheme="minorEastAsia" w:cstheme="minorHAnsi"/>
          <w:szCs w:val="24"/>
        </w:rPr>
      </w:pPr>
      <w:r w:rsidRPr="000B5B53">
        <w:rPr>
          <w:rFonts w:eastAsiaTheme="minorEastAsia" w:cstheme="minorHAnsi"/>
          <w:szCs w:val="24"/>
        </w:rPr>
        <w:t>Tenant acknowledges that Landlord’s adoption of a smoke-free living environment, and the efforts to designate the rental complex as smoke-free, do not make the Landlord or any of its managing agents the guarantor of Tenant’s health or of the smoke-free condition of the Tenant’s unit and the common areas.</w:t>
      </w:r>
    </w:p>
    <w:p w14:paraId="79C894A2" w14:textId="677A1771" w:rsidR="006948FF" w:rsidRPr="000B5B53" w:rsidRDefault="006948FF" w:rsidP="001A4955">
      <w:pPr>
        <w:numPr>
          <w:ilvl w:val="0"/>
          <w:numId w:val="27"/>
        </w:numPr>
        <w:spacing w:line="240" w:lineRule="auto"/>
        <w:textAlignment w:val="baseline"/>
        <w:rPr>
          <w:rFonts w:eastAsiaTheme="minorEastAsia" w:cstheme="minorHAnsi"/>
          <w:szCs w:val="24"/>
        </w:rPr>
      </w:pPr>
      <w:r w:rsidRPr="000B5B53">
        <w:rPr>
          <w:rFonts w:eastAsiaTheme="minorEastAsia" w:cstheme="minorHAnsi"/>
          <w:szCs w:val="24"/>
        </w:rPr>
        <w:t>However, Landlord shall take reasonable steps to enforce the smoke-free terms of its leases and to make the complex smoke-free.</w:t>
      </w:r>
    </w:p>
    <w:p w14:paraId="1EFAFE9E" w14:textId="77777777" w:rsidR="006948FF" w:rsidRPr="000B5B53" w:rsidRDefault="006948FF" w:rsidP="001A4955">
      <w:pPr>
        <w:numPr>
          <w:ilvl w:val="0"/>
          <w:numId w:val="27"/>
        </w:numPr>
        <w:spacing w:line="240" w:lineRule="auto"/>
        <w:textAlignment w:val="baseline"/>
        <w:rPr>
          <w:rFonts w:eastAsiaTheme="minorEastAsia" w:cstheme="minorHAnsi"/>
          <w:szCs w:val="24"/>
        </w:rPr>
      </w:pPr>
      <w:r w:rsidRPr="000B5B53">
        <w:rPr>
          <w:rFonts w:eastAsiaTheme="minorEastAsia" w:cstheme="minorHAnsi"/>
          <w:szCs w:val="24"/>
        </w:rPr>
        <w:t>Landlord is not required to take steps in response to smoking unless Landlord knows of said smoking or has been given written notice of said smoking.</w:t>
      </w:r>
    </w:p>
    <w:p w14:paraId="1E06BF4E" w14:textId="77777777" w:rsidR="006948FF" w:rsidRPr="000B5B53" w:rsidRDefault="006948FF" w:rsidP="00A84BE8">
      <w:pPr>
        <w:pStyle w:val="Heading3"/>
      </w:pPr>
      <w:r w:rsidRPr="000B5B53">
        <w:t>Other Tenants are Third-Party Beneficiaries of Tenant’s Agreement</w:t>
      </w:r>
    </w:p>
    <w:p w14:paraId="03E5C6E4" w14:textId="77777777" w:rsidR="006948FF" w:rsidRPr="000B5B53" w:rsidRDefault="006948FF" w:rsidP="001A4955">
      <w:pPr>
        <w:numPr>
          <w:ilvl w:val="0"/>
          <w:numId w:val="28"/>
        </w:numPr>
        <w:spacing w:line="240" w:lineRule="auto"/>
        <w:rPr>
          <w:rFonts w:eastAsiaTheme="minorEastAsia" w:cstheme="minorHAnsi"/>
          <w:szCs w:val="24"/>
        </w:rPr>
      </w:pPr>
      <w:r w:rsidRPr="000B5B53">
        <w:rPr>
          <w:rFonts w:eastAsiaTheme="minorEastAsia" w:cstheme="minorHAnsi"/>
          <w:szCs w:val="24"/>
        </w:rPr>
        <w:t>Tenant agrees that other Tenants of the rental community are third-party beneficiaries of Tenant’s smoke-free Lease Addendum with Landlord. A Tenant may sue another Tenant for an injunction to prohibit smoking or for damages but does not have the right to evict another Tenant. Any lawsuit between Tenants does not create a presumption that the Landlord breached this Lease Addendum</w:t>
      </w:r>
    </w:p>
    <w:p w14:paraId="210BCB1B" w14:textId="77777777" w:rsidR="006948FF" w:rsidRPr="000B5B53" w:rsidRDefault="006948FF" w:rsidP="00A84BE8">
      <w:pPr>
        <w:pStyle w:val="Heading3"/>
      </w:pPr>
      <w:r w:rsidRPr="000B5B53">
        <w:t>Effect of Breach and Right to Terminate Lease</w:t>
      </w:r>
    </w:p>
    <w:p w14:paraId="5C7BA013" w14:textId="77777777" w:rsidR="006948FF" w:rsidRPr="000B5B53" w:rsidRDefault="006948FF" w:rsidP="001A4955">
      <w:pPr>
        <w:numPr>
          <w:ilvl w:val="0"/>
          <w:numId w:val="29"/>
        </w:numPr>
        <w:spacing w:line="240" w:lineRule="auto"/>
        <w:rPr>
          <w:rFonts w:eastAsiaTheme="minorEastAsia" w:cstheme="minorHAnsi"/>
          <w:szCs w:val="24"/>
        </w:rPr>
      </w:pPr>
      <w:r w:rsidRPr="000B5B53">
        <w:rPr>
          <w:rFonts w:eastAsiaTheme="minorEastAsia" w:cstheme="minorHAnsi"/>
          <w:szCs w:val="24"/>
        </w:rPr>
        <w:t>A breach of this Lease Addendum shall give each party all the rights contained herein, as well as the rights in the Lease.</w:t>
      </w:r>
    </w:p>
    <w:p w14:paraId="0DB8EDDE" w14:textId="77777777" w:rsidR="006948FF" w:rsidRPr="000B5B53" w:rsidRDefault="006948FF" w:rsidP="001A4955">
      <w:pPr>
        <w:numPr>
          <w:ilvl w:val="0"/>
          <w:numId w:val="29"/>
        </w:numPr>
        <w:spacing w:line="240" w:lineRule="auto"/>
        <w:rPr>
          <w:rFonts w:eastAsiaTheme="minorEastAsia" w:cstheme="minorHAnsi"/>
          <w:szCs w:val="24"/>
        </w:rPr>
      </w:pPr>
      <w:r w:rsidRPr="000B5B53">
        <w:rPr>
          <w:rFonts w:eastAsiaTheme="minorEastAsia" w:cstheme="minorHAnsi"/>
          <w:szCs w:val="24"/>
        </w:rPr>
        <w:t xml:space="preserve">The first infraction shall result in a verbal warning and reminder of the smoke-free policy. </w:t>
      </w:r>
    </w:p>
    <w:p w14:paraId="0A8A25E2" w14:textId="77777777" w:rsidR="006948FF" w:rsidRPr="000B5B53" w:rsidRDefault="006948FF" w:rsidP="001A4955">
      <w:pPr>
        <w:numPr>
          <w:ilvl w:val="0"/>
          <w:numId w:val="29"/>
        </w:numPr>
        <w:spacing w:line="240" w:lineRule="auto"/>
        <w:rPr>
          <w:rFonts w:eastAsiaTheme="minorEastAsia" w:cstheme="minorHAnsi"/>
          <w:szCs w:val="24"/>
        </w:rPr>
      </w:pPr>
      <w:r w:rsidRPr="000B5B53">
        <w:rPr>
          <w:rFonts w:eastAsiaTheme="minorEastAsia" w:cstheme="minorHAnsi"/>
          <w:szCs w:val="24"/>
        </w:rPr>
        <w:t>Subsequent infractions shall result in increasing notices and provisions of cessation resources, prior to notice of eviction.</w:t>
      </w:r>
    </w:p>
    <w:p w14:paraId="70DC0679" w14:textId="77777777" w:rsidR="006948FF" w:rsidRPr="000B5B53" w:rsidRDefault="006948FF" w:rsidP="001A4955">
      <w:pPr>
        <w:pStyle w:val="ListParagraph"/>
        <w:numPr>
          <w:ilvl w:val="1"/>
          <w:numId w:val="26"/>
        </w:numPr>
        <w:spacing w:line="240" w:lineRule="auto"/>
        <w:ind w:left="1080"/>
        <w:rPr>
          <w:rFonts w:eastAsiaTheme="minorEastAsia" w:cstheme="minorHAnsi"/>
          <w:szCs w:val="24"/>
        </w:rPr>
      </w:pPr>
      <w:r w:rsidRPr="000B5B53">
        <w:rPr>
          <w:rFonts w:eastAsiaTheme="minorEastAsia" w:cstheme="minorHAnsi"/>
          <w:szCs w:val="24"/>
        </w:rPr>
        <w:t xml:space="preserve">The second infraction shall result in a verbal warning and provision of smoking cessation resources and materials. </w:t>
      </w:r>
    </w:p>
    <w:p w14:paraId="43F132B6" w14:textId="77777777" w:rsidR="006948FF" w:rsidRPr="000B5B53" w:rsidRDefault="006948FF" w:rsidP="001A4955">
      <w:pPr>
        <w:pStyle w:val="ListParagraph"/>
        <w:numPr>
          <w:ilvl w:val="1"/>
          <w:numId w:val="26"/>
        </w:numPr>
        <w:spacing w:line="240" w:lineRule="auto"/>
        <w:ind w:left="1080"/>
        <w:rPr>
          <w:rFonts w:eastAsiaTheme="minorEastAsia" w:cstheme="minorHAnsi"/>
          <w:szCs w:val="24"/>
        </w:rPr>
      </w:pPr>
      <w:r w:rsidRPr="000B5B53">
        <w:rPr>
          <w:rFonts w:eastAsiaTheme="minorEastAsia" w:cstheme="minorHAnsi"/>
          <w:szCs w:val="24"/>
        </w:rPr>
        <w:lastRenderedPageBreak/>
        <w:t>The third infraction shall result in a notice to vacate with an option to remedy/cure, and provision of smoking cessation resources and materials.</w:t>
      </w:r>
    </w:p>
    <w:p w14:paraId="1733598B" w14:textId="77777777" w:rsidR="006948FF" w:rsidRPr="000B5B53" w:rsidRDefault="006948FF" w:rsidP="001A4955">
      <w:pPr>
        <w:pStyle w:val="ListParagraph"/>
        <w:numPr>
          <w:ilvl w:val="1"/>
          <w:numId w:val="26"/>
        </w:numPr>
        <w:spacing w:line="240" w:lineRule="auto"/>
        <w:ind w:left="1080"/>
        <w:rPr>
          <w:rFonts w:eastAsiaTheme="minorEastAsia" w:cstheme="minorHAnsi"/>
          <w:szCs w:val="24"/>
        </w:rPr>
      </w:pPr>
      <w:r w:rsidRPr="000B5B53">
        <w:rPr>
          <w:rFonts w:eastAsiaTheme="minorEastAsia" w:cstheme="minorHAnsi"/>
          <w:szCs w:val="24"/>
        </w:rPr>
        <w:t>The fourth infraction may result in a 10-day notice to vacate without the option to remedy or cure</w:t>
      </w:r>
    </w:p>
    <w:p w14:paraId="3FF3EAD3" w14:textId="77777777" w:rsidR="00597EC8" w:rsidRPr="001A4955" w:rsidRDefault="00597EC8" w:rsidP="001A4955">
      <w:pPr>
        <w:pStyle w:val="Heading2"/>
        <w:spacing w:before="450"/>
        <w:textAlignment w:val="baseline"/>
        <w:rPr>
          <w:rFonts w:cstheme="minorHAnsi"/>
          <w:color w:val="1C4651"/>
          <w:szCs w:val="39"/>
        </w:rPr>
      </w:pPr>
      <w:r w:rsidRPr="001A4955">
        <w:rPr>
          <w:rFonts w:cstheme="minorHAnsi"/>
          <w:color w:val="1C4651"/>
          <w:szCs w:val="39"/>
        </w:rPr>
        <w:t>Disclaimer by Landlord</w:t>
      </w:r>
    </w:p>
    <w:p w14:paraId="0B846BCF" w14:textId="77777777" w:rsidR="00597EC8" w:rsidRPr="001A4955" w:rsidRDefault="00597EC8" w:rsidP="001A4955">
      <w:pPr>
        <w:pStyle w:val="NormalWeb"/>
        <w:spacing w:before="0" w:beforeAutospacing="0" w:after="120" w:afterAutospacing="0"/>
        <w:textAlignment w:val="baseline"/>
        <w:rPr>
          <w:rFonts w:asciiTheme="minorHAnsi" w:hAnsiTheme="minorHAnsi" w:cstheme="minorHAnsi"/>
        </w:rPr>
      </w:pPr>
      <w:r w:rsidRPr="001A4955">
        <w:rPr>
          <w:rFonts w:asciiTheme="minorHAnsi" w:hAnsiTheme="minorHAnsi" w:cstheme="minorHAnsi"/>
        </w:rPr>
        <w:t>Tenant acknowledges that Landlord’s adoption of a smoke-free living environment and the efforts to designate the rental complex as smoke-free do not in any way change the standard of care that the Landlord or managing agent would have to a Tenant household to render buildings and premises designated as smoke-free any safer, more habitable, or improved in terms of air quality standards than any other rental premises. Landlord specifically disclaims any implied or express warranties that the building, common areas, or Tenant’s premises will have any higher or improved air quality standards than any other rental property.</w:t>
      </w:r>
    </w:p>
    <w:p w14:paraId="72289ECA" w14:textId="77777777" w:rsidR="00597EC8" w:rsidRPr="001A4955" w:rsidRDefault="00597EC8" w:rsidP="00323B02">
      <w:pPr>
        <w:pStyle w:val="NormalWeb"/>
        <w:spacing w:before="0" w:beforeAutospacing="0" w:afterLines="120" w:after="288" w:afterAutospacing="0"/>
        <w:textAlignment w:val="baseline"/>
        <w:rPr>
          <w:rFonts w:asciiTheme="minorHAnsi" w:hAnsiTheme="minorHAnsi" w:cstheme="minorHAnsi"/>
        </w:rPr>
      </w:pPr>
      <w:r w:rsidRPr="001A4955">
        <w:rPr>
          <w:rFonts w:asciiTheme="minorHAnsi" w:hAnsiTheme="minorHAnsi" w:cstheme="minorHAnsi"/>
        </w:rPr>
        <w:t>Landlord cannot and does not warrant or promise that the rental premises or common areas will be free from secondhand smoke. Tenant acknowledges that Landlord’s ability to police, monitor, or enforce the agreement of this Addendum is dependent in significant part on voluntary compliance by Tenant and Tenant’s guests. Tenants with respiratory ailments, allergies, or any other physical or mental condition relating to smoke are put on notice that Landlord does not assume any higher duty of care to enforce this Addendum than any other Landlord obligation under the Lease.</w:t>
      </w:r>
    </w:p>
    <w:p w14:paraId="1B60AD3C" w14:textId="77777777" w:rsidR="00597EC8" w:rsidRPr="001A4955" w:rsidRDefault="00597EC8" w:rsidP="00323B02">
      <w:pPr>
        <w:pStyle w:val="Heading2"/>
        <w:spacing w:before="450"/>
        <w:textAlignment w:val="baseline"/>
        <w:rPr>
          <w:rFonts w:cstheme="minorHAnsi"/>
          <w:color w:val="1C4651"/>
          <w:szCs w:val="39"/>
        </w:rPr>
      </w:pPr>
      <w:r w:rsidRPr="001A4955">
        <w:rPr>
          <w:rFonts w:cstheme="minorHAnsi"/>
          <w:color w:val="1C4651"/>
          <w:szCs w:val="39"/>
        </w:rPr>
        <w:t>Effect on Current Tenants</w:t>
      </w:r>
    </w:p>
    <w:p w14:paraId="66E2A864" w14:textId="77777777" w:rsidR="00597EC8" w:rsidRPr="001A4955" w:rsidRDefault="00597EC8" w:rsidP="00323B02">
      <w:pPr>
        <w:pStyle w:val="NormalWeb"/>
        <w:spacing w:before="0" w:beforeAutospacing="0" w:after="120" w:afterAutospacing="0"/>
        <w:textAlignment w:val="baseline"/>
        <w:rPr>
          <w:rFonts w:asciiTheme="minorHAnsi" w:hAnsiTheme="minorHAnsi" w:cstheme="minorHAnsi"/>
        </w:rPr>
      </w:pPr>
      <w:r w:rsidRPr="001A4955">
        <w:rPr>
          <w:rFonts w:asciiTheme="minorHAnsi" w:hAnsiTheme="minorHAnsi" w:cstheme="minorHAnsi"/>
        </w:rPr>
        <w:t xml:space="preserve">Tenant acknowledges that current tenants residing in the complex under a prior lease will not be immediately subject to the No-Smoking Policy. As current tenants move out or </w:t>
      </w:r>
      <w:proofErr w:type="gramStart"/>
      <w:r w:rsidRPr="001A4955">
        <w:rPr>
          <w:rFonts w:asciiTheme="minorHAnsi" w:hAnsiTheme="minorHAnsi" w:cstheme="minorHAnsi"/>
        </w:rPr>
        <w:t>enter into</w:t>
      </w:r>
      <w:proofErr w:type="gramEnd"/>
      <w:r w:rsidRPr="001A4955">
        <w:rPr>
          <w:rFonts w:asciiTheme="minorHAnsi" w:hAnsiTheme="minorHAnsi" w:cstheme="minorHAnsi"/>
        </w:rPr>
        <w:t xml:space="preserve"> new leases, the smoke-free policy will become effective for their unit or new lease.</w:t>
      </w:r>
    </w:p>
    <w:p w14:paraId="2062FD1D" w14:textId="77777777" w:rsidR="00597EC8" w:rsidRPr="001A4955" w:rsidRDefault="00597EC8" w:rsidP="00323B02">
      <w:pPr>
        <w:pStyle w:val="Heading2"/>
        <w:spacing w:before="450"/>
        <w:textAlignment w:val="baseline"/>
        <w:rPr>
          <w:rFonts w:cstheme="minorHAnsi"/>
          <w:color w:val="1C4651"/>
          <w:szCs w:val="39"/>
        </w:rPr>
      </w:pPr>
      <w:r w:rsidRPr="001A4955">
        <w:rPr>
          <w:rFonts w:cstheme="minorHAnsi"/>
          <w:color w:val="1C4651"/>
          <w:szCs w:val="39"/>
        </w:rPr>
        <w:t>Effective Date</w:t>
      </w:r>
    </w:p>
    <w:p w14:paraId="109513E2" w14:textId="77777777" w:rsidR="00597EC8" w:rsidRPr="0046786D" w:rsidRDefault="00597EC8" w:rsidP="00323B02">
      <w:pPr>
        <w:pStyle w:val="NormalWeb"/>
        <w:spacing w:before="0" w:beforeAutospacing="0" w:after="120" w:afterAutospacing="0"/>
        <w:textAlignment w:val="baseline"/>
        <w:rPr>
          <w:rFonts w:asciiTheme="minorHAnsi" w:hAnsiTheme="minorHAnsi" w:cstheme="minorHAnsi"/>
        </w:rPr>
      </w:pPr>
      <w:r w:rsidRPr="001A4955">
        <w:rPr>
          <w:rFonts w:asciiTheme="minorHAnsi" w:hAnsiTheme="minorHAnsi" w:cstheme="minorHAnsi"/>
        </w:rPr>
        <w:t>The Addendum set forth above is effective [date] for [housing name and location] and was last updated [date].</w:t>
      </w:r>
    </w:p>
    <w:p w14:paraId="380EDF99" w14:textId="77777777" w:rsidR="001D7780" w:rsidRPr="00FF6C2A" w:rsidRDefault="001D7780">
      <w:pPr>
        <w:rPr>
          <w:rFonts w:cstheme="minorHAnsi"/>
        </w:rPr>
      </w:pPr>
    </w:p>
    <w:sectPr w:rsidR="001D7780" w:rsidRPr="00FF6C2A" w:rsidSect="00DC325E">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DD8BF" w14:textId="77777777" w:rsidR="00386504" w:rsidRDefault="00386504" w:rsidP="00FF6C2A">
      <w:pPr>
        <w:spacing w:after="0" w:line="240" w:lineRule="auto"/>
      </w:pPr>
      <w:r>
        <w:separator/>
      </w:r>
    </w:p>
  </w:endnote>
  <w:endnote w:type="continuationSeparator" w:id="0">
    <w:p w14:paraId="4BB8F097" w14:textId="77777777" w:rsidR="00386504" w:rsidRDefault="00386504" w:rsidP="00FF6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99B5A" w14:textId="565FD2D8" w:rsidR="0036642F" w:rsidRDefault="00DC325E" w:rsidP="00DC325E">
    <w:pPr>
      <w:pStyle w:val="Footer"/>
      <w:jc w:val="right"/>
    </w:pPr>
    <w:r>
      <w:rPr>
        <w:noProof/>
      </w:rPr>
      <w:drawing>
        <wp:anchor distT="0" distB="0" distL="114300" distR="114300" simplePos="0" relativeHeight="251659264" behindDoc="0" locked="0" layoutInCell="1" allowOverlap="1" wp14:anchorId="29BE770B" wp14:editId="37FEF232">
          <wp:simplePos x="0" y="0"/>
          <wp:positionH relativeFrom="column">
            <wp:posOffset>-238125</wp:posOffset>
          </wp:positionH>
          <wp:positionV relativeFrom="paragraph">
            <wp:posOffset>-85725</wp:posOffset>
          </wp:positionV>
          <wp:extent cx="1256030" cy="426720"/>
          <wp:effectExtent l="0" t="0" r="1270" b="0"/>
          <wp:wrapThrough wrapText="bothSides">
            <wp:wrapPolygon edited="0">
              <wp:start x="0" y="0"/>
              <wp:lineTo x="0" y="20250"/>
              <wp:lineTo x="21294" y="20250"/>
              <wp:lineTo x="21294" y="0"/>
              <wp:lineTo x="0" y="0"/>
            </wp:wrapPolygon>
          </wp:wrapThrough>
          <wp:docPr id="1083289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6720"/>
                  </a:xfrm>
                  <a:prstGeom prst="rect">
                    <a:avLst/>
                  </a:prstGeom>
                  <a:noFill/>
                </pic:spPr>
              </pic:pic>
            </a:graphicData>
          </a:graphic>
        </wp:anchor>
      </w:drawing>
    </w:r>
    <w:r w:rsidR="00914A64">
      <w:t>Multi-Unit Housing Model Smoke-Free Lease Addendum</w:t>
    </w:r>
  </w:p>
  <w:p w14:paraId="1ADA261A" w14:textId="4C1868B7" w:rsidR="00200769" w:rsidRDefault="00200769" w:rsidP="00DC325E">
    <w:pPr>
      <w:pStyle w:val="Footer"/>
      <w:jc w:val="right"/>
    </w:pPr>
    <w:r>
      <w:t>Update: 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B3CC8" w14:textId="5ADC4FD7" w:rsidR="00FF6C2A" w:rsidRDefault="00874405" w:rsidP="00874405">
    <w:pPr>
      <w:pStyle w:val="Footer"/>
      <w:jc w:val="right"/>
    </w:pPr>
    <w:r>
      <w:t>Park And Recreation Tobacco-Free Model Policy</w:t>
    </w:r>
    <w:r>
      <w:br/>
      <w:t>Updated: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245DC" w14:textId="77777777" w:rsidR="00386504" w:rsidRDefault="00386504" w:rsidP="00FF6C2A">
      <w:pPr>
        <w:spacing w:after="0" w:line="240" w:lineRule="auto"/>
      </w:pPr>
      <w:r>
        <w:separator/>
      </w:r>
    </w:p>
  </w:footnote>
  <w:footnote w:type="continuationSeparator" w:id="0">
    <w:p w14:paraId="2E4CBBAE" w14:textId="77777777" w:rsidR="00386504" w:rsidRDefault="00386504" w:rsidP="00FF6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6A9E2" w14:textId="504B427D" w:rsidR="00FF6C2A" w:rsidRDefault="00FF6C2A">
    <w:pPr>
      <w:pStyle w:val="Header"/>
    </w:pPr>
    <w:r>
      <w:ptab w:relativeTo="margin" w:alignment="center" w:leader="none"/>
    </w:r>
    <w:r>
      <w:ptab w:relativeTo="margin" w:alignment="right" w:leader="none"/>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6BF2"/>
    <w:multiLevelType w:val="hybridMultilevel"/>
    <w:tmpl w:val="FFFFFFFF"/>
    <w:lvl w:ilvl="0" w:tplc="130AEB9E">
      <w:start w:val="1"/>
      <w:numFmt w:val="decimal"/>
      <w:lvlText w:val="%1."/>
      <w:lvlJc w:val="left"/>
      <w:pPr>
        <w:ind w:left="720" w:hanging="360"/>
      </w:pPr>
      <w:rPr>
        <w:rFonts w:ascii="Source Sans Pro" w:hAnsi="Source Sans Pro" w:hint="default"/>
      </w:rPr>
    </w:lvl>
    <w:lvl w:ilvl="1" w:tplc="91B2EC52">
      <w:start w:val="1"/>
      <w:numFmt w:val="lowerLetter"/>
      <w:lvlText w:val="%2."/>
      <w:lvlJc w:val="left"/>
      <w:pPr>
        <w:ind w:left="1440" w:hanging="360"/>
      </w:pPr>
    </w:lvl>
    <w:lvl w:ilvl="2" w:tplc="AE48B69A">
      <w:start w:val="1"/>
      <w:numFmt w:val="lowerRoman"/>
      <w:lvlText w:val="%3."/>
      <w:lvlJc w:val="right"/>
      <w:pPr>
        <w:ind w:left="2160" w:hanging="180"/>
      </w:pPr>
    </w:lvl>
    <w:lvl w:ilvl="3" w:tplc="A78C5196">
      <w:start w:val="1"/>
      <w:numFmt w:val="decimal"/>
      <w:lvlText w:val="%4."/>
      <w:lvlJc w:val="left"/>
      <w:pPr>
        <w:ind w:left="2880" w:hanging="360"/>
      </w:pPr>
    </w:lvl>
    <w:lvl w:ilvl="4" w:tplc="53705138">
      <w:start w:val="1"/>
      <w:numFmt w:val="lowerLetter"/>
      <w:lvlText w:val="%5."/>
      <w:lvlJc w:val="left"/>
      <w:pPr>
        <w:ind w:left="3600" w:hanging="360"/>
      </w:pPr>
    </w:lvl>
    <w:lvl w:ilvl="5" w:tplc="2A0EB98E">
      <w:start w:val="1"/>
      <w:numFmt w:val="lowerRoman"/>
      <w:lvlText w:val="%6."/>
      <w:lvlJc w:val="right"/>
      <w:pPr>
        <w:ind w:left="4320" w:hanging="180"/>
      </w:pPr>
    </w:lvl>
    <w:lvl w:ilvl="6" w:tplc="32D6AC50">
      <w:start w:val="1"/>
      <w:numFmt w:val="decimal"/>
      <w:lvlText w:val="%7."/>
      <w:lvlJc w:val="left"/>
      <w:pPr>
        <w:ind w:left="5040" w:hanging="360"/>
      </w:pPr>
    </w:lvl>
    <w:lvl w:ilvl="7" w:tplc="2F6215D2">
      <w:start w:val="1"/>
      <w:numFmt w:val="lowerLetter"/>
      <w:lvlText w:val="%8."/>
      <w:lvlJc w:val="left"/>
      <w:pPr>
        <w:ind w:left="5760" w:hanging="360"/>
      </w:pPr>
    </w:lvl>
    <w:lvl w:ilvl="8" w:tplc="7968F172">
      <w:start w:val="1"/>
      <w:numFmt w:val="lowerRoman"/>
      <w:lvlText w:val="%9."/>
      <w:lvlJc w:val="right"/>
      <w:pPr>
        <w:ind w:left="6480" w:hanging="180"/>
      </w:pPr>
    </w:lvl>
  </w:abstractNum>
  <w:abstractNum w:abstractNumId="1" w15:restartNumberingAfterBreak="0">
    <w:nsid w:val="0922B68E"/>
    <w:multiLevelType w:val="hybridMultilevel"/>
    <w:tmpl w:val="FFFFFFFF"/>
    <w:lvl w:ilvl="0" w:tplc="95C2B956">
      <w:start w:val="1"/>
      <w:numFmt w:val="decimal"/>
      <w:lvlText w:val="%1."/>
      <w:lvlJc w:val="left"/>
      <w:pPr>
        <w:ind w:left="720" w:hanging="360"/>
      </w:pPr>
    </w:lvl>
    <w:lvl w:ilvl="1" w:tplc="9A80C6DE">
      <w:start w:val="1"/>
      <w:numFmt w:val="lowerLetter"/>
      <w:lvlText w:val="%2."/>
      <w:lvlJc w:val="left"/>
      <w:pPr>
        <w:ind w:left="1440" w:hanging="360"/>
      </w:pPr>
    </w:lvl>
    <w:lvl w:ilvl="2" w:tplc="B264481A">
      <w:start w:val="1"/>
      <w:numFmt w:val="lowerRoman"/>
      <w:lvlText w:val="%3."/>
      <w:lvlJc w:val="right"/>
      <w:pPr>
        <w:ind w:left="2160" w:hanging="180"/>
      </w:pPr>
    </w:lvl>
    <w:lvl w:ilvl="3" w:tplc="7056FE1A">
      <w:start w:val="1"/>
      <w:numFmt w:val="decimal"/>
      <w:lvlText w:val="%4."/>
      <w:lvlJc w:val="left"/>
      <w:pPr>
        <w:ind w:left="2880" w:hanging="360"/>
      </w:pPr>
    </w:lvl>
    <w:lvl w:ilvl="4" w:tplc="E1A40044">
      <w:start w:val="1"/>
      <w:numFmt w:val="lowerLetter"/>
      <w:lvlText w:val="%5."/>
      <w:lvlJc w:val="left"/>
      <w:pPr>
        <w:ind w:left="3600" w:hanging="360"/>
      </w:pPr>
    </w:lvl>
    <w:lvl w:ilvl="5" w:tplc="939C45E4">
      <w:start w:val="1"/>
      <w:numFmt w:val="lowerRoman"/>
      <w:lvlText w:val="%6."/>
      <w:lvlJc w:val="right"/>
      <w:pPr>
        <w:ind w:left="4320" w:hanging="180"/>
      </w:pPr>
    </w:lvl>
    <w:lvl w:ilvl="6" w:tplc="B7888A9A">
      <w:start w:val="1"/>
      <w:numFmt w:val="decimal"/>
      <w:lvlText w:val="%7."/>
      <w:lvlJc w:val="left"/>
      <w:pPr>
        <w:ind w:left="5040" w:hanging="360"/>
      </w:pPr>
    </w:lvl>
    <w:lvl w:ilvl="7" w:tplc="CD640F02">
      <w:start w:val="1"/>
      <w:numFmt w:val="lowerLetter"/>
      <w:lvlText w:val="%8."/>
      <w:lvlJc w:val="left"/>
      <w:pPr>
        <w:ind w:left="5760" w:hanging="360"/>
      </w:pPr>
    </w:lvl>
    <w:lvl w:ilvl="8" w:tplc="19F8B95A">
      <w:start w:val="1"/>
      <w:numFmt w:val="lowerRoman"/>
      <w:lvlText w:val="%9."/>
      <w:lvlJc w:val="right"/>
      <w:pPr>
        <w:ind w:left="6480" w:hanging="180"/>
      </w:pPr>
    </w:lvl>
  </w:abstractNum>
  <w:abstractNum w:abstractNumId="2" w15:restartNumberingAfterBreak="0">
    <w:nsid w:val="13058660"/>
    <w:multiLevelType w:val="multilevel"/>
    <w:tmpl w:val="FFFFFFFF"/>
    <w:lvl w:ilvl="0">
      <w:start w:val="3"/>
      <w:numFmt w:val="decimal"/>
      <w:lvlText w:val="%1."/>
      <w:lvlJc w:val="left"/>
      <w:pPr>
        <w:ind w:left="720" w:hanging="360"/>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8611DE"/>
    <w:multiLevelType w:val="multilevel"/>
    <w:tmpl w:val="25A45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2A6E92"/>
    <w:multiLevelType w:val="multilevel"/>
    <w:tmpl w:val="ACCA650C"/>
    <w:lvl w:ilvl="0">
      <w:start w:val="1"/>
      <w:numFmt w:val="decimal"/>
      <w:lvlText w:val="%1."/>
      <w:lvlJc w:val="left"/>
      <w:pPr>
        <w:tabs>
          <w:tab w:val="num" w:pos="720"/>
        </w:tabs>
        <w:ind w:left="720" w:hanging="360"/>
      </w:pPr>
      <w:rPr>
        <w:rFonts w:ascii="Calibri" w:hAnsi="Calibri" w:hint="default"/>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263764"/>
    <w:multiLevelType w:val="hybridMultilevel"/>
    <w:tmpl w:val="FFFFFFFF"/>
    <w:lvl w:ilvl="0" w:tplc="2EF49A32">
      <w:start w:val="1"/>
      <w:numFmt w:val="decimal"/>
      <w:lvlText w:val="%1."/>
      <w:lvlJc w:val="left"/>
      <w:pPr>
        <w:ind w:left="720" w:hanging="360"/>
      </w:pPr>
    </w:lvl>
    <w:lvl w:ilvl="1" w:tplc="E6109740">
      <w:start w:val="1"/>
      <w:numFmt w:val="lowerLetter"/>
      <w:lvlText w:val="%2."/>
      <w:lvlJc w:val="left"/>
      <w:pPr>
        <w:ind w:left="1440" w:hanging="360"/>
      </w:pPr>
    </w:lvl>
    <w:lvl w:ilvl="2" w:tplc="1F4C0D44">
      <w:start w:val="1"/>
      <w:numFmt w:val="lowerRoman"/>
      <w:lvlText w:val="%3."/>
      <w:lvlJc w:val="right"/>
      <w:pPr>
        <w:ind w:left="2160" w:hanging="180"/>
      </w:pPr>
    </w:lvl>
    <w:lvl w:ilvl="3" w:tplc="58B8DF5E">
      <w:start w:val="1"/>
      <w:numFmt w:val="decimal"/>
      <w:lvlText w:val="%4."/>
      <w:lvlJc w:val="left"/>
      <w:pPr>
        <w:ind w:left="2880" w:hanging="360"/>
      </w:pPr>
    </w:lvl>
    <w:lvl w:ilvl="4" w:tplc="B32C323C">
      <w:start w:val="1"/>
      <w:numFmt w:val="lowerLetter"/>
      <w:lvlText w:val="%5."/>
      <w:lvlJc w:val="left"/>
      <w:pPr>
        <w:ind w:left="3600" w:hanging="360"/>
      </w:pPr>
    </w:lvl>
    <w:lvl w:ilvl="5" w:tplc="AD7E5314">
      <w:start w:val="1"/>
      <w:numFmt w:val="lowerRoman"/>
      <w:lvlText w:val="%6."/>
      <w:lvlJc w:val="right"/>
      <w:pPr>
        <w:ind w:left="4320" w:hanging="180"/>
      </w:pPr>
    </w:lvl>
    <w:lvl w:ilvl="6" w:tplc="AFDC1EE2">
      <w:start w:val="1"/>
      <w:numFmt w:val="decimal"/>
      <w:lvlText w:val="%7."/>
      <w:lvlJc w:val="left"/>
      <w:pPr>
        <w:ind w:left="5040" w:hanging="360"/>
      </w:pPr>
    </w:lvl>
    <w:lvl w:ilvl="7" w:tplc="2D2E8F4C">
      <w:start w:val="1"/>
      <w:numFmt w:val="lowerLetter"/>
      <w:lvlText w:val="%8."/>
      <w:lvlJc w:val="left"/>
      <w:pPr>
        <w:ind w:left="5760" w:hanging="360"/>
      </w:pPr>
    </w:lvl>
    <w:lvl w:ilvl="8" w:tplc="FFC855EA">
      <w:start w:val="1"/>
      <w:numFmt w:val="lowerRoman"/>
      <w:lvlText w:val="%9."/>
      <w:lvlJc w:val="right"/>
      <w:pPr>
        <w:ind w:left="6480" w:hanging="180"/>
      </w:pPr>
    </w:lvl>
  </w:abstractNum>
  <w:abstractNum w:abstractNumId="6" w15:restartNumberingAfterBreak="0">
    <w:nsid w:val="31CA3E1F"/>
    <w:multiLevelType w:val="hybridMultilevel"/>
    <w:tmpl w:val="FFFFFFFF"/>
    <w:lvl w:ilvl="0" w:tplc="A3F09ED0">
      <w:start w:val="1"/>
      <w:numFmt w:val="decimal"/>
      <w:lvlText w:val="%1."/>
      <w:lvlJc w:val="left"/>
      <w:pPr>
        <w:ind w:left="720" w:hanging="360"/>
      </w:pPr>
    </w:lvl>
    <w:lvl w:ilvl="1" w:tplc="41B8C0F0">
      <w:start w:val="1"/>
      <w:numFmt w:val="lowerLetter"/>
      <w:lvlText w:val="%2."/>
      <w:lvlJc w:val="left"/>
      <w:pPr>
        <w:ind w:left="1440" w:hanging="360"/>
      </w:pPr>
    </w:lvl>
    <w:lvl w:ilvl="2" w:tplc="70F0026A">
      <w:start w:val="1"/>
      <w:numFmt w:val="lowerRoman"/>
      <w:lvlText w:val="%3."/>
      <w:lvlJc w:val="right"/>
      <w:pPr>
        <w:ind w:left="2160" w:hanging="180"/>
      </w:pPr>
    </w:lvl>
    <w:lvl w:ilvl="3" w:tplc="DE8A09F0">
      <w:start w:val="1"/>
      <w:numFmt w:val="decimal"/>
      <w:lvlText w:val="%4."/>
      <w:lvlJc w:val="left"/>
      <w:pPr>
        <w:ind w:left="2880" w:hanging="360"/>
      </w:pPr>
    </w:lvl>
    <w:lvl w:ilvl="4" w:tplc="C08E7962">
      <w:start w:val="1"/>
      <w:numFmt w:val="lowerLetter"/>
      <w:lvlText w:val="%5."/>
      <w:lvlJc w:val="left"/>
      <w:pPr>
        <w:ind w:left="3600" w:hanging="360"/>
      </w:pPr>
    </w:lvl>
    <w:lvl w:ilvl="5" w:tplc="00FAC3AC">
      <w:start w:val="1"/>
      <w:numFmt w:val="lowerRoman"/>
      <w:lvlText w:val="%6."/>
      <w:lvlJc w:val="right"/>
      <w:pPr>
        <w:ind w:left="4320" w:hanging="180"/>
      </w:pPr>
    </w:lvl>
    <w:lvl w:ilvl="6" w:tplc="42D2D944">
      <w:start w:val="1"/>
      <w:numFmt w:val="decimal"/>
      <w:lvlText w:val="%7."/>
      <w:lvlJc w:val="left"/>
      <w:pPr>
        <w:ind w:left="5040" w:hanging="360"/>
      </w:pPr>
    </w:lvl>
    <w:lvl w:ilvl="7" w:tplc="B588BC10">
      <w:start w:val="1"/>
      <w:numFmt w:val="lowerLetter"/>
      <w:lvlText w:val="%8."/>
      <w:lvlJc w:val="left"/>
      <w:pPr>
        <w:ind w:left="5760" w:hanging="360"/>
      </w:pPr>
    </w:lvl>
    <w:lvl w:ilvl="8" w:tplc="5C28D1B2">
      <w:start w:val="1"/>
      <w:numFmt w:val="lowerRoman"/>
      <w:lvlText w:val="%9."/>
      <w:lvlJc w:val="right"/>
      <w:pPr>
        <w:ind w:left="6480" w:hanging="180"/>
      </w:pPr>
    </w:lvl>
  </w:abstractNum>
  <w:abstractNum w:abstractNumId="7" w15:restartNumberingAfterBreak="0">
    <w:nsid w:val="34172043"/>
    <w:multiLevelType w:val="hybridMultilevel"/>
    <w:tmpl w:val="D3E6DD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2F1AB9"/>
    <w:multiLevelType w:val="multilevel"/>
    <w:tmpl w:val="D7989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F48114"/>
    <w:multiLevelType w:val="multilevel"/>
    <w:tmpl w:val="FFFFFFFF"/>
    <w:lvl w:ilvl="0">
      <w:start w:val="2"/>
      <w:numFmt w:val="decimal"/>
      <w:lvlText w:val="%1."/>
      <w:lvlJc w:val="left"/>
      <w:pPr>
        <w:ind w:left="720" w:hanging="360"/>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3ADF5D"/>
    <w:multiLevelType w:val="hybridMultilevel"/>
    <w:tmpl w:val="050CD90C"/>
    <w:lvl w:ilvl="0" w:tplc="2B5822EE">
      <w:start w:val="1"/>
      <w:numFmt w:val="lowerLetter"/>
      <w:lvlText w:val="%1."/>
      <w:lvlJc w:val="left"/>
      <w:pPr>
        <w:ind w:left="1440" w:hanging="360"/>
      </w:pPr>
    </w:lvl>
    <w:lvl w:ilvl="1" w:tplc="58D44D7A">
      <w:start w:val="1"/>
      <w:numFmt w:val="lowerLetter"/>
      <w:lvlText w:val="%2."/>
      <w:lvlJc w:val="left"/>
      <w:pPr>
        <w:ind w:left="2160" w:hanging="360"/>
      </w:pPr>
    </w:lvl>
    <w:lvl w:ilvl="2" w:tplc="AD10D834">
      <w:start w:val="1"/>
      <w:numFmt w:val="lowerRoman"/>
      <w:lvlText w:val="%3."/>
      <w:lvlJc w:val="right"/>
      <w:pPr>
        <w:ind w:left="2880" w:hanging="180"/>
      </w:pPr>
    </w:lvl>
    <w:lvl w:ilvl="3" w:tplc="CB1A549E">
      <w:start w:val="1"/>
      <w:numFmt w:val="decimal"/>
      <w:lvlText w:val="%4."/>
      <w:lvlJc w:val="left"/>
      <w:pPr>
        <w:ind w:left="3600" w:hanging="360"/>
      </w:pPr>
    </w:lvl>
    <w:lvl w:ilvl="4" w:tplc="A3744902">
      <w:start w:val="1"/>
      <w:numFmt w:val="lowerLetter"/>
      <w:lvlText w:val="%5."/>
      <w:lvlJc w:val="left"/>
      <w:pPr>
        <w:ind w:left="4320" w:hanging="360"/>
      </w:pPr>
    </w:lvl>
    <w:lvl w:ilvl="5" w:tplc="64B27CA2">
      <w:start w:val="1"/>
      <w:numFmt w:val="lowerRoman"/>
      <w:lvlText w:val="%6."/>
      <w:lvlJc w:val="right"/>
      <w:pPr>
        <w:ind w:left="5040" w:hanging="180"/>
      </w:pPr>
    </w:lvl>
    <w:lvl w:ilvl="6" w:tplc="B00EBE4E">
      <w:start w:val="1"/>
      <w:numFmt w:val="decimal"/>
      <w:lvlText w:val="%7."/>
      <w:lvlJc w:val="left"/>
      <w:pPr>
        <w:ind w:left="5760" w:hanging="360"/>
      </w:pPr>
    </w:lvl>
    <w:lvl w:ilvl="7" w:tplc="4DFE8BF8">
      <w:start w:val="1"/>
      <w:numFmt w:val="lowerLetter"/>
      <w:lvlText w:val="%8."/>
      <w:lvlJc w:val="left"/>
      <w:pPr>
        <w:ind w:left="6480" w:hanging="360"/>
      </w:pPr>
    </w:lvl>
    <w:lvl w:ilvl="8" w:tplc="3FF4E56E">
      <w:start w:val="1"/>
      <w:numFmt w:val="lowerRoman"/>
      <w:lvlText w:val="%9."/>
      <w:lvlJc w:val="right"/>
      <w:pPr>
        <w:ind w:left="7200" w:hanging="180"/>
      </w:pPr>
    </w:lvl>
  </w:abstractNum>
  <w:abstractNum w:abstractNumId="11" w15:restartNumberingAfterBreak="0">
    <w:nsid w:val="48976E34"/>
    <w:multiLevelType w:val="hybridMultilevel"/>
    <w:tmpl w:val="FFFFFFFF"/>
    <w:lvl w:ilvl="0" w:tplc="573C201A">
      <w:start w:val="1"/>
      <w:numFmt w:val="decimal"/>
      <w:lvlText w:val="%1."/>
      <w:lvlJc w:val="left"/>
      <w:pPr>
        <w:ind w:left="720" w:hanging="360"/>
      </w:pPr>
    </w:lvl>
    <w:lvl w:ilvl="1" w:tplc="0332F20E">
      <w:start w:val="1"/>
      <w:numFmt w:val="lowerLetter"/>
      <w:lvlText w:val="%2."/>
      <w:lvlJc w:val="left"/>
      <w:pPr>
        <w:ind w:left="1440" w:hanging="360"/>
      </w:pPr>
    </w:lvl>
    <w:lvl w:ilvl="2" w:tplc="C05E6C8A">
      <w:start w:val="1"/>
      <w:numFmt w:val="lowerRoman"/>
      <w:lvlText w:val="%3."/>
      <w:lvlJc w:val="right"/>
      <w:pPr>
        <w:ind w:left="2160" w:hanging="180"/>
      </w:pPr>
    </w:lvl>
    <w:lvl w:ilvl="3" w:tplc="4448E6DC">
      <w:start w:val="1"/>
      <w:numFmt w:val="decimal"/>
      <w:lvlText w:val="%4."/>
      <w:lvlJc w:val="left"/>
      <w:pPr>
        <w:ind w:left="2880" w:hanging="360"/>
      </w:pPr>
    </w:lvl>
    <w:lvl w:ilvl="4" w:tplc="10F4DE20">
      <w:start w:val="1"/>
      <w:numFmt w:val="lowerLetter"/>
      <w:lvlText w:val="%5."/>
      <w:lvlJc w:val="left"/>
      <w:pPr>
        <w:ind w:left="3600" w:hanging="360"/>
      </w:pPr>
    </w:lvl>
    <w:lvl w:ilvl="5" w:tplc="34B0C87C">
      <w:start w:val="1"/>
      <w:numFmt w:val="lowerRoman"/>
      <w:lvlText w:val="%6."/>
      <w:lvlJc w:val="right"/>
      <w:pPr>
        <w:ind w:left="4320" w:hanging="180"/>
      </w:pPr>
    </w:lvl>
    <w:lvl w:ilvl="6" w:tplc="D9F63B66">
      <w:start w:val="1"/>
      <w:numFmt w:val="decimal"/>
      <w:lvlText w:val="%7."/>
      <w:lvlJc w:val="left"/>
      <w:pPr>
        <w:ind w:left="5040" w:hanging="360"/>
      </w:pPr>
    </w:lvl>
    <w:lvl w:ilvl="7" w:tplc="29868332">
      <w:start w:val="1"/>
      <w:numFmt w:val="lowerLetter"/>
      <w:lvlText w:val="%8."/>
      <w:lvlJc w:val="left"/>
      <w:pPr>
        <w:ind w:left="5760" w:hanging="360"/>
      </w:pPr>
    </w:lvl>
    <w:lvl w:ilvl="8" w:tplc="7CF8D8F4">
      <w:start w:val="1"/>
      <w:numFmt w:val="lowerRoman"/>
      <w:lvlText w:val="%9."/>
      <w:lvlJc w:val="right"/>
      <w:pPr>
        <w:ind w:left="6480" w:hanging="180"/>
      </w:pPr>
    </w:lvl>
  </w:abstractNum>
  <w:abstractNum w:abstractNumId="12" w15:restartNumberingAfterBreak="0">
    <w:nsid w:val="4EA65761"/>
    <w:multiLevelType w:val="multilevel"/>
    <w:tmpl w:val="FFFFFFFF"/>
    <w:lvl w:ilvl="0">
      <w:start w:val="4"/>
      <w:numFmt w:val="decimal"/>
      <w:lvlText w:val="%1."/>
      <w:lvlJc w:val="left"/>
      <w:pPr>
        <w:ind w:left="720" w:hanging="360"/>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03F34C0"/>
    <w:multiLevelType w:val="multilevel"/>
    <w:tmpl w:val="D20C8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B811A6"/>
    <w:multiLevelType w:val="multilevel"/>
    <w:tmpl w:val="8F925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90F849"/>
    <w:multiLevelType w:val="hybridMultilevel"/>
    <w:tmpl w:val="72FC9B0E"/>
    <w:lvl w:ilvl="0" w:tplc="DC203F04">
      <w:start w:val="1"/>
      <w:numFmt w:val="decimal"/>
      <w:lvlText w:val="%1."/>
      <w:lvlJc w:val="left"/>
      <w:pPr>
        <w:ind w:left="720" w:hanging="360"/>
      </w:pPr>
      <w:rPr>
        <w:rFonts w:ascii="Calibri" w:hAnsi="Calibri" w:hint="default"/>
        <w:sz w:val="22"/>
      </w:rPr>
    </w:lvl>
    <w:lvl w:ilvl="1" w:tplc="353817FA">
      <w:start w:val="1"/>
      <w:numFmt w:val="lowerLetter"/>
      <w:lvlText w:val="%2."/>
      <w:lvlJc w:val="left"/>
      <w:pPr>
        <w:ind w:left="1440" w:hanging="360"/>
      </w:pPr>
    </w:lvl>
    <w:lvl w:ilvl="2" w:tplc="4CDC2430">
      <w:start w:val="1"/>
      <w:numFmt w:val="lowerRoman"/>
      <w:lvlText w:val="%3."/>
      <w:lvlJc w:val="right"/>
      <w:pPr>
        <w:ind w:left="2160" w:hanging="180"/>
      </w:pPr>
    </w:lvl>
    <w:lvl w:ilvl="3" w:tplc="AD8A3BE6">
      <w:start w:val="1"/>
      <w:numFmt w:val="decimal"/>
      <w:lvlText w:val="%4."/>
      <w:lvlJc w:val="left"/>
      <w:pPr>
        <w:ind w:left="2880" w:hanging="360"/>
      </w:pPr>
    </w:lvl>
    <w:lvl w:ilvl="4" w:tplc="3AD6A650">
      <w:start w:val="1"/>
      <w:numFmt w:val="lowerLetter"/>
      <w:lvlText w:val="%5."/>
      <w:lvlJc w:val="left"/>
      <w:pPr>
        <w:ind w:left="3600" w:hanging="360"/>
      </w:pPr>
    </w:lvl>
    <w:lvl w:ilvl="5" w:tplc="D74AB554">
      <w:start w:val="1"/>
      <w:numFmt w:val="lowerRoman"/>
      <w:lvlText w:val="%6."/>
      <w:lvlJc w:val="right"/>
      <w:pPr>
        <w:ind w:left="4320" w:hanging="180"/>
      </w:pPr>
    </w:lvl>
    <w:lvl w:ilvl="6" w:tplc="DA5EFD74">
      <w:start w:val="1"/>
      <w:numFmt w:val="decimal"/>
      <w:lvlText w:val="%7."/>
      <w:lvlJc w:val="left"/>
      <w:pPr>
        <w:ind w:left="5040" w:hanging="360"/>
      </w:pPr>
    </w:lvl>
    <w:lvl w:ilvl="7" w:tplc="F9EEE4D6">
      <w:start w:val="1"/>
      <w:numFmt w:val="lowerLetter"/>
      <w:lvlText w:val="%8."/>
      <w:lvlJc w:val="left"/>
      <w:pPr>
        <w:ind w:left="5760" w:hanging="360"/>
      </w:pPr>
    </w:lvl>
    <w:lvl w:ilvl="8" w:tplc="9F5E3F4C">
      <w:start w:val="1"/>
      <w:numFmt w:val="lowerRoman"/>
      <w:lvlText w:val="%9."/>
      <w:lvlJc w:val="right"/>
      <w:pPr>
        <w:ind w:left="6480" w:hanging="180"/>
      </w:pPr>
    </w:lvl>
  </w:abstractNum>
  <w:abstractNum w:abstractNumId="16" w15:restartNumberingAfterBreak="0">
    <w:nsid w:val="5A146E01"/>
    <w:multiLevelType w:val="multilevel"/>
    <w:tmpl w:val="B4662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5D13E4"/>
    <w:multiLevelType w:val="multilevel"/>
    <w:tmpl w:val="9F367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A5873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7F3FFC"/>
    <w:multiLevelType w:val="multilevel"/>
    <w:tmpl w:val="A9B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38271E"/>
    <w:multiLevelType w:val="multilevel"/>
    <w:tmpl w:val="A3DCD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4AF5E3"/>
    <w:multiLevelType w:val="multilevel"/>
    <w:tmpl w:val="FFFFFFFF"/>
    <w:lvl w:ilvl="0">
      <w:start w:val="5"/>
      <w:numFmt w:val="decimal"/>
      <w:lvlText w:val="%1."/>
      <w:lvlJc w:val="left"/>
      <w:pPr>
        <w:ind w:left="720" w:hanging="360"/>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22685F"/>
    <w:multiLevelType w:val="hybridMultilevel"/>
    <w:tmpl w:val="B9C2F5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91577F"/>
    <w:multiLevelType w:val="multilevel"/>
    <w:tmpl w:val="FFFFFFFF"/>
    <w:lvl w:ilvl="0">
      <w:start w:val="1"/>
      <w:numFmt w:val="decimal"/>
      <w:lvlText w:val="%1."/>
      <w:lvlJc w:val="left"/>
      <w:pPr>
        <w:ind w:left="720" w:hanging="360"/>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075D73"/>
    <w:multiLevelType w:val="hybridMultilevel"/>
    <w:tmpl w:val="5522704C"/>
    <w:lvl w:ilvl="0" w:tplc="760E51F2">
      <w:start w:val="1"/>
      <w:numFmt w:val="decimal"/>
      <w:lvlText w:val="%1."/>
      <w:lvlJc w:val="left"/>
      <w:pPr>
        <w:ind w:left="720" w:hanging="360"/>
      </w:pPr>
      <w:rPr>
        <w:rFonts w:ascii="Calibri" w:hAnsi="Calibri" w:hint="default"/>
        <w:sz w:val="24"/>
        <w:szCs w:val="24"/>
      </w:rPr>
    </w:lvl>
    <w:lvl w:ilvl="1" w:tplc="C67C04A4">
      <w:start w:val="1"/>
      <w:numFmt w:val="lowerLetter"/>
      <w:lvlText w:val="%2."/>
      <w:lvlJc w:val="left"/>
      <w:pPr>
        <w:ind w:left="1440" w:hanging="360"/>
      </w:pPr>
    </w:lvl>
    <w:lvl w:ilvl="2" w:tplc="4E3CD298">
      <w:start w:val="1"/>
      <w:numFmt w:val="lowerRoman"/>
      <w:lvlText w:val="%3."/>
      <w:lvlJc w:val="right"/>
      <w:pPr>
        <w:ind w:left="2160" w:hanging="180"/>
      </w:pPr>
    </w:lvl>
    <w:lvl w:ilvl="3" w:tplc="A4CA5968">
      <w:start w:val="1"/>
      <w:numFmt w:val="decimal"/>
      <w:lvlText w:val="%4."/>
      <w:lvlJc w:val="left"/>
      <w:pPr>
        <w:ind w:left="2880" w:hanging="360"/>
      </w:pPr>
    </w:lvl>
    <w:lvl w:ilvl="4" w:tplc="787CA826">
      <w:start w:val="1"/>
      <w:numFmt w:val="lowerLetter"/>
      <w:lvlText w:val="%5."/>
      <w:lvlJc w:val="left"/>
      <w:pPr>
        <w:ind w:left="3600" w:hanging="360"/>
      </w:pPr>
    </w:lvl>
    <w:lvl w:ilvl="5" w:tplc="4DE49DAA">
      <w:start w:val="1"/>
      <w:numFmt w:val="lowerRoman"/>
      <w:lvlText w:val="%6."/>
      <w:lvlJc w:val="right"/>
      <w:pPr>
        <w:ind w:left="4320" w:hanging="180"/>
      </w:pPr>
    </w:lvl>
    <w:lvl w:ilvl="6" w:tplc="FB3E3EB4">
      <w:start w:val="1"/>
      <w:numFmt w:val="decimal"/>
      <w:lvlText w:val="%7."/>
      <w:lvlJc w:val="left"/>
      <w:pPr>
        <w:ind w:left="5040" w:hanging="360"/>
      </w:pPr>
    </w:lvl>
    <w:lvl w:ilvl="7" w:tplc="F79EF492">
      <w:start w:val="1"/>
      <w:numFmt w:val="lowerLetter"/>
      <w:lvlText w:val="%8."/>
      <w:lvlJc w:val="left"/>
      <w:pPr>
        <w:ind w:left="5760" w:hanging="360"/>
      </w:pPr>
    </w:lvl>
    <w:lvl w:ilvl="8" w:tplc="493CF28C">
      <w:start w:val="1"/>
      <w:numFmt w:val="lowerRoman"/>
      <w:lvlText w:val="%9."/>
      <w:lvlJc w:val="right"/>
      <w:pPr>
        <w:ind w:left="6480" w:hanging="180"/>
      </w:pPr>
    </w:lvl>
  </w:abstractNum>
  <w:abstractNum w:abstractNumId="25" w15:restartNumberingAfterBreak="0">
    <w:nsid w:val="75E4949B"/>
    <w:multiLevelType w:val="hybridMultilevel"/>
    <w:tmpl w:val="A300B93E"/>
    <w:lvl w:ilvl="0" w:tplc="0F0A3FD4">
      <w:start w:val="1"/>
      <w:numFmt w:val="lowerLetter"/>
      <w:lvlText w:val="%1."/>
      <w:lvlJc w:val="left"/>
      <w:pPr>
        <w:ind w:left="720" w:hanging="360"/>
      </w:pPr>
    </w:lvl>
    <w:lvl w:ilvl="1" w:tplc="27240D5E">
      <w:start w:val="1"/>
      <w:numFmt w:val="lowerLetter"/>
      <w:lvlText w:val="%2."/>
      <w:lvlJc w:val="left"/>
      <w:pPr>
        <w:ind w:left="1440" w:hanging="360"/>
      </w:pPr>
    </w:lvl>
    <w:lvl w:ilvl="2" w:tplc="3F6A37D6">
      <w:start w:val="1"/>
      <w:numFmt w:val="lowerRoman"/>
      <w:lvlText w:val="%3."/>
      <w:lvlJc w:val="right"/>
      <w:pPr>
        <w:ind w:left="2160" w:hanging="180"/>
      </w:pPr>
    </w:lvl>
    <w:lvl w:ilvl="3" w:tplc="70B4499C">
      <w:start w:val="1"/>
      <w:numFmt w:val="decimal"/>
      <w:lvlText w:val="%4."/>
      <w:lvlJc w:val="left"/>
      <w:pPr>
        <w:ind w:left="2880" w:hanging="360"/>
      </w:pPr>
    </w:lvl>
    <w:lvl w:ilvl="4" w:tplc="55F029E8">
      <w:start w:val="1"/>
      <w:numFmt w:val="lowerLetter"/>
      <w:lvlText w:val="%5."/>
      <w:lvlJc w:val="left"/>
      <w:pPr>
        <w:ind w:left="3600" w:hanging="360"/>
      </w:pPr>
    </w:lvl>
    <w:lvl w:ilvl="5" w:tplc="1F2A008C">
      <w:start w:val="1"/>
      <w:numFmt w:val="lowerRoman"/>
      <w:lvlText w:val="%6."/>
      <w:lvlJc w:val="right"/>
      <w:pPr>
        <w:ind w:left="4320" w:hanging="180"/>
      </w:pPr>
    </w:lvl>
    <w:lvl w:ilvl="6" w:tplc="72CA23F0">
      <w:start w:val="1"/>
      <w:numFmt w:val="decimal"/>
      <w:lvlText w:val="%7."/>
      <w:lvlJc w:val="left"/>
      <w:pPr>
        <w:ind w:left="5040" w:hanging="360"/>
      </w:pPr>
    </w:lvl>
    <w:lvl w:ilvl="7" w:tplc="FEDABE08">
      <w:start w:val="1"/>
      <w:numFmt w:val="lowerLetter"/>
      <w:lvlText w:val="%8."/>
      <w:lvlJc w:val="left"/>
      <w:pPr>
        <w:ind w:left="5760" w:hanging="360"/>
      </w:pPr>
    </w:lvl>
    <w:lvl w:ilvl="8" w:tplc="B8E0E082">
      <w:start w:val="1"/>
      <w:numFmt w:val="lowerRoman"/>
      <w:lvlText w:val="%9."/>
      <w:lvlJc w:val="right"/>
      <w:pPr>
        <w:ind w:left="6480" w:hanging="180"/>
      </w:pPr>
    </w:lvl>
  </w:abstractNum>
  <w:abstractNum w:abstractNumId="26" w15:restartNumberingAfterBreak="0">
    <w:nsid w:val="76822446"/>
    <w:multiLevelType w:val="multilevel"/>
    <w:tmpl w:val="A4F4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3E6B84"/>
    <w:multiLevelType w:val="hybridMultilevel"/>
    <w:tmpl w:val="C62E7352"/>
    <w:lvl w:ilvl="0" w:tplc="3F82B592">
      <w:start w:val="1"/>
      <w:numFmt w:val="decimal"/>
      <w:lvlText w:val="%1."/>
      <w:lvlJc w:val="left"/>
      <w:pPr>
        <w:ind w:left="720" w:hanging="360"/>
      </w:pPr>
      <w:rPr>
        <w:sz w:val="24"/>
        <w:szCs w:val="24"/>
      </w:rPr>
    </w:lvl>
    <w:lvl w:ilvl="1" w:tplc="76DA223E">
      <w:start w:val="1"/>
      <w:numFmt w:val="lowerLetter"/>
      <w:lvlText w:val="%2."/>
      <w:lvlJc w:val="left"/>
      <w:pPr>
        <w:ind w:left="1440" w:hanging="360"/>
      </w:pPr>
      <w:rPr>
        <w:sz w:val="28"/>
        <w:szCs w:val="28"/>
      </w:rPr>
    </w:lvl>
    <w:lvl w:ilvl="2" w:tplc="2F0683E8">
      <w:start w:val="1"/>
      <w:numFmt w:val="lowerRoman"/>
      <w:lvlText w:val="%3."/>
      <w:lvlJc w:val="right"/>
      <w:pPr>
        <w:ind w:left="2160" w:hanging="180"/>
      </w:pPr>
    </w:lvl>
    <w:lvl w:ilvl="3" w:tplc="ED7C489E">
      <w:start w:val="1"/>
      <w:numFmt w:val="decimal"/>
      <w:lvlText w:val="%4."/>
      <w:lvlJc w:val="left"/>
      <w:pPr>
        <w:ind w:left="2880" w:hanging="360"/>
      </w:pPr>
    </w:lvl>
    <w:lvl w:ilvl="4" w:tplc="55D433AC">
      <w:start w:val="1"/>
      <w:numFmt w:val="lowerLetter"/>
      <w:lvlText w:val="%5."/>
      <w:lvlJc w:val="left"/>
      <w:pPr>
        <w:ind w:left="3600" w:hanging="360"/>
      </w:pPr>
    </w:lvl>
    <w:lvl w:ilvl="5" w:tplc="ABC40908">
      <w:start w:val="1"/>
      <w:numFmt w:val="lowerRoman"/>
      <w:lvlText w:val="%6."/>
      <w:lvlJc w:val="right"/>
      <w:pPr>
        <w:ind w:left="4320" w:hanging="180"/>
      </w:pPr>
    </w:lvl>
    <w:lvl w:ilvl="6" w:tplc="E0DCFB50">
      <w:start w:val="1"/>
      <w:numFmt w:val="decimal"/>
      <w:lvlText w:val="%7."/>
      <w:lvlJc w:val="left"/>
      <w:pPr>
        <w:ind w:left="5040" w:hanging="360"/>
      </w:pPr>
    </w:lvl>
    <w:lvl w:ilvl="7" w:tplc="BA721B32">
      <w:start w:val="1"/>
      <w:numFmt w:val="lowerLetter"/>
      <w:lvlText w:val="%8."/>
      <w:lvlJc w:val="left"/>
      <w:pPr>
        <w:ind w:left="5760" w:hanging="360"/>
      </w:pPr>
    </w:lvl>
    <w:lvl w:ilvl="8" w:tplc="A7F8826A">
      <w:start w:val="1"/>
      <w:numFmt w:val="lowerRoman"/>
      <w:lvlText w:val="%9."/>
      <w:lvlJc w:val="right"/>
      <w:pPr>
        <w:ind w:left="6480" w:hanging="180"/>
      </w:pPr>
    </w:lvl>
  </w:abstractNum>
  <w:abstractNum w:abstractNumId="28" w15:restartNumberingAfterBreak="0">
    <w:nsid w:val="7C61DD61"/>
    <w:multiLevelType w:val="multilevel"/>
    <w:tmpl w:val="FFFFFFFF"/>
    <w:lvl w:ilvl="0">
      <w:start w:val="1"/>
      <w:numFmt w:val="decimal"/>
      <w:lvlText w:val="%1."/>
      <w:lvlJc w:val="left"/>
      <w:pPr>
        <w:ind w:left="720" w:hanging="360"/>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3789564">
    <w:abstractNumId w:val="27"/>
  </w:num>
  <w:num w:numId="2" w16cid:durableId="238101477">
    <w:abstractNumId w:val="0"/>
  </w:num>
  <w:num w:numId="3" w16cid:durableId="381371338">
    <w:abstractNumId w:val="6"/>
  </w:num>
  <w:num w:numId="4" w16cid:durableId="1401757325">
    <w:abstractNumId w:val="5"/>
  </w:num>
  <w:num w:numId="5" w16cid:durableId="218519387">
    <w:abstractNumId w:val="15"/>
  </w:num>
  <w:num w:numId="6" w16cid:durableId="1269505053">
    <w:abstractNumId w:val="11"/>
  </w:num>
  <w:num w:numId="7" w16cid:durableId="1663270612">
    <w:abstractNumId w:val="23"/>
  </w:num>
  <w:num w:numId="8" w16cid:durableId="513761039">
    <w:abstractNumId w:val="18"/>
  </w:num>
  <w:num w:numId="9" w16cid:durableId="304899935">
    <w:abstractNumId w:val="24"/>
  </w:num>
  <w:num w:numId="10" w16cid:durableId="515003104">
    <w:abstractNumId w:val="1"/>
  </w:num>
  <w:num w:numId="11" w16cid:durableId="1326325826">
    <w:abstractNumId w:val="21"/>
  </w:num>
  <w:num w:numId="12" w16cid:durableId="46875139">
    <w:abstractNumId w:val="12"/>
  </w:num>
  <w:num w:numId="13" w16cid:durableId="180319288">
    <w:abstractNumId w:val="2"/>
  </w:num>
  <w:num w:numId="14" w16cid:durableId="1073815222">
    <w:abstractNumId w:val="9"/>
  </w:num>
  <w:num w:numId="15" w16cid:durableId="1726417693">
    <w:abstractNumId w:val="28"/>
  </w:num>
  <w:num w:numId="16" w16cid:durableId="1867281932">
    <w:abstractNumId w:val="19"/>
  </w:num>
  <w:num w:numId="17" w16cid:durableId="1963422179">
    <w:abstractNumId w:val="4"/>
  </w:num>
  <w:num w:numId="18" w16cid:durableId="1517840503">
    <w:abstractNumId w:val="20"/>
  </w:num>
  <w:num w:numId="19" w16cid:durableId="1890530634">
    <w:abstractNumId w:val="14"/>
  </w:num>
  <w:num w:numId="20" w16cid:durableId="1606038091">
    <w:abstractNumId w:val="3"/>
  </w:num>
  <w:num w:numId="21" w16cid:durableId="338771803">
    <w:abstractNumId w:val="8"/>
  </w:num>
  <w:num w:numId="22" w16cid:durableId="251400553">
    <w:abstractNumId w:val="10"/>
  </w:num>
  <w:num w:numId="23" w16cid:durableId="177695152">
    <w:abstractNumId w:val="13"/>
  </w:num>
  <w:num w:numId="24" w16cid:durableId="239951407">
    <w:abstractNumId w:val="22"/>
  </w:num>
  <w:num w:numId="25" w16cid:durableId="1033309472">
    <w:abstractNumId w:val="7"/>
  </w:num>
  <w:num w:numId="26" w16cid:durableId="1793330159">
    <w:abstractNumId w:val="25"/>
  </w:num>
  <w:num w:numId="27" w16cid:durableId="493572171">
    <w:abstractNumId w:val="16"/>
  </w:num>
  <w:num w:numId="28" w16cid:durableId="533426182">
    <w:abstractNumId w:val="26"/>
  </w:num>
  <w:num w:numId="29" w16cid:durableId="1911173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780"/>
    <w:rsid w:val="00017025"/>
    <w:rsid w:val="00037612"/>
    <w:rsid w:val="00047706"/>
    <w:rsid w:val="000A266E"/>
    <w:rsid w:val="000B1946"/>
    <w:rsid w:val="000B5B53"/>
    <w:rsid w:val="000B7C15"/>
    <w:rsid w:val="000C1D88"/>
    <w:rsid w:val="000D7139"/>
    <w:rsid w:val="000E19BC"/>
    <w:rsid w:val="000F5FE9"/>
    <w:rsid w:val="001002E4"/>
    <w:rsid w:val="00114B1F"/>
    <w:rsid w:val="00191CE6"/>
    <w:rsid w:val="001A1C86"/>
    <w:rsid w:val="001A416C"/>
    <w:rsid w:val="001A4955"/>
    <w:rsid w:val="001C41A8"/>
    <w:rsid w:val="001D7780"/>
    <w:rsid w:val="00200769"/>
    <w:rsid w:val="00202575"/>
    <w:rsid w:val="00222B95"/>
    <w:rsid w:val="0022497A"/>
    <w:rsid w:val="00226F53"/>
    <w:rsid w:val="002426C0"/>
    <w:rsid w:val="00264179"/>
    <w:rsid w:val="002915CD"/>
    <w:rsid w:val="00291F46"/>
    <w:rsid w:val="002A30F3"/>
    <w:rsid w:val="002B3348"/>
    <w:rsid w:val="00323B02"/>
    <w:rsid w:val="0036642F"/>
    <w:rsid w:val="00366EA6"/>
    <w:rsid w:val="00386504"/>
    <w:rsid w:val="004A74B5"/>
    <w:rsid w:val="004E213A"/>
    <w:rsid w:val="00501CFA"/>
    <w:rsid w:val="00553856"/>
    <w:rsid w:val="00573C78"/>
    <w:rsid w:val="0059417A"/>
    <w:rsid w:val="00597EC8"/>
    <w:rsid w:val="005E5C1C"/>
    <w:rsid w:val="00611884"/>
    <w:rsid w:val="006219C9"/>
    <w:rsid w:val="0062279C"/>
    <w:rsid w:val="00686EEA"/>
    <w:rsid w:val="006948FF"/>
    <w:rsid w:val="006950B5"/>
    <w:rsid w:val="006B01D3"/>
    <w:rsid w:val="006C04FF"/>
    <w:rsid w:val="00760FAF"/>
    <w:rsid w:val="007C1851"/>
    <w:rsid w:val="007C7663"/>
    <w:rsid w:val="00874405"/>
    <w:rsid w:val="00884C29"/>
    <w:rsid w:val="008925E4"/>
    <w:rsid w:val="008B1351"/>
    <w:rsid w:val="008B23CE"/>
    <w:rsid w:val="008C09A2"/>
    <w:rsid w:val="00903B44"/>
    <w:rsid w:val="00903EAB"/>
    <w:rsid w:val="00914A64"/>
    <w:rsid w:val="00940C14"/>
    <w:rsid w:val="00953920"/>
    <w:rsid w:val="00970630"/>
    <w:rsid w:val="009741D2"/>
    <w:rsid w:val="009749BB"/>
    <w:rsid w:val="009EE0E5"/>
    <w:rsid w:val="00A128DE"/>
    <w:rsid w:val="00A2114E"/>
    <w:rsid w:val="00A55FB7"/>
    <w:rsid w:val="00A84BE8"/>
    <w:rsid w:val="00A85F94"/>
    <w:rsid w:val="00A951DF"/>
    <w:rsid w:val="00AA57C6"/>
    <w:rsid w:val="00AE7CD1"/>
    <w:rsid w:val="00AF5B7D"/>
    <w:rsid w:val="00B07CFB"/>
    <w:rsid w:val="00B26225"/>
    <w:rsid w:val="00B8039C"/>
    <w:rsid w:val="00BB3210"/>
    <w:rsid w:val="00C55BAC"/>
    <w:rsid w:val="00C572C6"/>
    <w:rsid w:val="00C62B81"/>
    <w:rsid w:val="00C74675"/>
    <w:rsid w:val="00C8548D"/>
    <w:rsid w:val="00CB796E"/>
    <w:rsid w:val="00CD0EFA"/>
    <w:rsid w:val="00CF4E11"/>
    <w:rsid w:val="00D04765"/>
    <w:rsid w:val="00D2667D"/>
    <w:rsid w:val="00D5025F"/>
    <w:rsid w:val="00D67124"/>
    <w:rsid w:val="00D86111"/>
    <w:rsid w:val="00D87035"/>
    <w:rsid w:val="00DC325E"/>
    <w:rsid w:val="00DD80BE"/>
    <w:rsid w:val="00DF7C54"/>
    <w:rsid w:val="00E216C5"/>
    <w:rsid w:val="00E30AB1"/>
    <w:rsid w:val="00E37EE5"/>
    <w:rsid w:val="00E516F9"/>
    <w:rsid w:val="00E76649"/>
    <w:rsid w:val="00ED43BB"/>
    <w:rsid w:val="00ED656A"/>
    <w:rsid w:val="00ED7A01"/>
    <w:rsid w:val="00EE2583"/>
    <w:rsid w:val="00EE30A4"/>
    <w:rsid w:val="00F106E5"/>
    <w:rsid w:val="00F20D8B"/>
    <w:rsid w:val="00F248B1"/>
    <w:rsid w:val="00FB3291"/>
    <w:rsid w:val="00FF6C2A"/>
    <w:rsid w:val="012C805E"/>
    <w:rsid w:val="04919408"/>
    <w:rsid w:val="04D34A3E"/>
    <w:rsid w:val="0633DE8A"/>
    <w:rsid w:val="0918B88A"/>
    <w:rsid w:val="0A39E2FB"/>
    <w:rsid w:val="0AEC9601"/>
    <w:rsid w:val="0FD553E7"/>
    <w:rsid w:val="1059E9E3"/>
    <w:rsid w:val="1367CAEB"/>
    <w:rsid w:val="13AB444F"/>
    <w:rsid w:val="164AEBC2"/>
    <w:rsid w:val="18576A4F"/>
    <w:rsid w:val="1911FA51"/>
    <w:rsid w:val="197C806A"/>
    <w:rsid w:val="1A8E740B"/>
    <w:rsid w:val="1CEF8FAB"/>
    <w:rsid w:val="1F6F54A5"/>
    <w:rsid w:val="22B29586"/>
    <w:rsid w:val="26D0B0A1"/>
    <w:rsid w:val="26D87D17"/>
    <w:rsid w:val="27FDC0C2"/>
    <w:rsid w:val="29F01C98"/>
    <w:rsid w:val="2A967E0D"/>
    <w:rsid w:val="2D252F40"/>
    <w:rsid w:val="2ED4DD0D"/>
    <w:rsid w:val="30ADA23E"/>
    <w:rsid w:val="31424C17"/>
    <w:rsid w:val="33602AB6"/>
    <w:rsid w:val="33AEF4D8"/>
    <w:rsid w:val="33DF2470"/>
    <w:rsid w:val="34681822"/>
    <w:rsid w:val="346A17B9"/>
    <w:rsid w:val="34D81F24"/>
    <w:rsid w:val="3638FB15"/>
    <w:rsid w:val="36E66A14"/>
    <w:rsid w:val="37C99F26"/>
    <w:rsid w:val="3C8AF12D"/>
    <w:rsid w:val="3DED648C"/>
    <w:rsid w:val="3FE737E4"/>
    <w:rsid w:val="41F84ACA"/>
    <w:rsid w:val="4645E953"/>
    <w:rsid w:val="4676F0A1"/>
    <w:rsid w:val="477C843C"/>
    <w:rsid w:val="47A9D791"/>
    <w:rsid w:val="4880D0C9"/>
    <w:rsid w:val="4A55BDEB"/>
    <w:rsid w:val="4E41D308"/>
    <w:rsid w:val="516ED5F1"/>
    <w:rsid w:val="53819900"/>
    <w:rsid w:val="53E72DF3"/>
    <w:rsid w:val="54296652"/>
    <w:rsid w:val="559A3702"/>
    <w:rsid w:val="59506828"/>
    <w:rsid w:val="5959E8D7"/>
    <w:rsid w:val="5A03EF29"/>
    <w:rsid w:val="5F260A44"/>
    <w:rsid w:val="61E193FC"/>
    <w:rsid w:val="6332C9A3"/>
    <w:rsid w:val="6371AB76"/>
    <w:rsid w:val="64B0DAFF"/>
    <w:rsid w:val="6781D856"/>
    <w:rsid w:val="6854E6BD"/>
    <w:rsid w:val="68AB66F0"/>
    <w:rsid w:val="69D42650"/>
    <w:rsid w:val="6B331EC9"/>
    <w:rsid w:val="6C617E74"/>
    <w:rsid w:val="734601C3"/>
    <w:rsid w:val="73BB6597"/>
    <w:rsid w:val="75156999"/>
    <w:rsid w:val="76735A65"/>
    <w:rsid w:val="7C2E99D3"/>
    <w:rsid w:val="7FB3EB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77CC6"/>
  <w15:chartTrackingRefBased/>
  <w15:docId w15:val="{96F76A99-FA03-4F49-A677-5287540F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348"/>
    <w:pPr>
      <w:spacing w:after="120"/>
    </w:pPr>
    <w:rPr>
      <w:sz w:val="24"/>
    </w:rPr>
  </w:style>
  <w:style w:type="paragraph" w:styleId="Heading1">
    <w:name w:val="heading 1"/>
    <w:basedOn w:val="Normal"/>
    <w:link w:val="Heading1Char"/>
    <w:autoRedefine/>
    <w:uiPriority w:val="9"/>
    <w:qFormat/>
    <w:rsid w:val="000B1946"/>
    <w:pPr>
      <w:spacing w:before="100" w:beforeAutospacing="1" w:line="240" w:lineRule="auto"/>
      <w:jc w:val="center"/>
      <w:outlineLvl w:val="0"/>
    </w:pPr>
    <w:rPr>
      <w:rFonts w:eastAsia="Times New Roman" w:cs="Times New Roman"/>
      <w:color w:val="1C4651"/>
      <w:kern w:val="36"/>
      <w:sz w:val="48"/>
      <w:szCs w:val="48"/>
    </w:rPr>
  </w:style>
  <w:style w:type="paragraph" w:styleId="Heading2">
    <w:name w:val="heading 2"/>
    <w:basedOn w:val="Normal"/>
    <w:next w:val="Normal"/>
    <w:link w:val="Heading2Char"/>
    <w:uiPriority w:val="9"/>
    <w:unhideWhenUsed/>
    <w:qFormat/>
    <w:rsid w:val="00E76649"/>
    <w:pPr>
      <w:keepNext/>
      <w:keepLines/>
      <w:spacing w:before="40"/>
      <w:outlineLvl w:val="1"/>
    </w:pPr>
    <w:rPr>
      <w:rFonts w:eastAsiaTheme="majorEastAsia" w:cstheme="majorBidi"/>
      <w:color w:val="093B50"/>
      <w:sz w:val="39"/>
      <w:szCs w:val="26"/>
    </w:rPr>
  </w:style>
  <w:style w:type="paragraph" w:styleId="Heading3">
    <w:name w:val="heading 3"/>
    <w:basedOn w:val="Normal"/>
    <w:next w:val="Normal"/>
    <w:link w:val="Heading3Char"/>
    <w:autoRedefine/>
    <w:uiPriority w:val="9"/>
    <w:unhideWhenUsed/>
    <w:qFormat/>
    <w:rsid w:val="00A84BE8"/>
    <w:pPr>
      <w:keepNext/>
      <w:keepLines/>
      <w:textAlignment w:val="baseline"/>
      <w:outlineLvl w:val="2"/>
    </w:pPr>
    <w:rPr>
      <w:rFonts w:eastAsiaTheme="majorEastAsia" w:cstheme="minorHAnsi"/>
      <w:color w:val="1F3763"/>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946"/>
    <w:rPr>
      <w:rFonts w:eastAsia="Times New Roman" w:cs="Times New Roman"/>
      <w:color w:val="1C4651"/>
      <w:kern w:val="36"/>
      <w:sz w:val="48"/>
      <w:szCs w:val="48"/>
    </w:rPr>
  </w:style>
  <w:style w:type="character" w:customStyle="1" w:styleId="Heading2Char">
    <w:name w:val="Heading 2 Char"/>
    <w:basedOn w:val="DefaultParagraphFont"/>
    <w:link w:val="Heading2"/>
    <w:uiPriority w:val="9"/>
    <w:rsid w:val="00E76649"/>
    <w:rPr>
      <w:rFonts w:eastAsiaTheme="majorEastAsia" w:cstheme="majorBidi"/>
      <w:color w:val="093B50"/>
      <w:sz w:val="39"/>
      <w:szCs w:val="26"/>
    </w:rPr>
  </w:style>
  <w:style w:type="character" w:customStyle="1" w:styleId="Heading3Char">
    <w:name w:val="Heading 3 Char"/>
    <w:basedOn w:val="DefaultParagraphFont"/>
    <w:link w:val="Heading3"/>
    <w:uiPriority w:val="9"/>
    <w:rsid w:val="00A84BE8"/>
    <w:rPr>
      <w:rFonts w:eastAsiaTheme="majorEastAsia" w:cstheme="minorHAnsi"/>
      <w:color w:val="1F3763"/>
      <w:sz w:val="30"/>
      <w:szCs w:val="30"/>
    </w:rPr>
  </w:style>
  <w:style w:type="paragraph" w:customStyle="1" w:styleId="mb-0">
    <w:name w:val="mb-0"/>
    <w:basedOn w:val="Normal"/>
    <w:rsid w:val="001D7780"/>
    <w:pPr>
      <w:spacing w:before="100" w:beforeAutospacing="1" w:after="100" w:afterAutospacing="1" w:line="240" w:lineRule="auto"/>
    </w:pPr>
    <w:rPr>
      <w:rFonts w:ascii="Times New Roman" w:eastAsia="Times New Roman" w:hAnsi="Times New Roman" w:cs="Times New Roman"/>
      <w:szCs w:val="24"/>
    </w:rPr>
  </w:style>
  <w:style w:type="paragraph" w:styleId="NormalWeb">
    <w:name w:val="Normal (Web)"/>
    <w:basedOn w:val="Normal"/>
    <w:uiPriority w:val="99"/>
    <w:semiHidden/>
    <w:unhideWhenUsed/>
    <w:rsid w:val="001D7780"/>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1D7780"/>
    <w:rPr>
      <w:b/>
      <w:bCs/>
    </w:rPr>
  </w:style>
  <w:style w:type="paragraph" w:styleId="Revision">
    <w:name w:val="Revision"/>
    <w:hidden/>
    <w:uiPriority w:val="99"/>
    <w:semiHidden/>
    <w:rsid w:val="00903EAB"/>
    <w:pPr>
      <w:spacing w:after="0" w:line="240" w:lineRule="auto"/>
    </w:pPr>
  </w:style>
  <w:style w:type="character" w:styleId="CommentReference">
    <w:name w:val="annotation reference"/>
    <w:basedOn w:val="DefaultParagraphFont"/>
    <w:uiPriority w:val="99"/>
    <w:semiHidden/>
    <w:unhideWhenUsed/>
    <w:rsid w:val="00903EAB"/>
    <w:rPr>
      <w:sz w:val="16"/>
      <w:szCs w:val="16"/>
    </w:rPr>
  </w:style>
  <w:style w:type="paragraph" w:styleId="CommentText">
    <w:name w:val="annotation text"/>
    <w:basedOn w:val="Normal"/>
    <w:link w:val="CommentTextChar"/>
    <w:uiPriority w:val="99"/>
    <w:unhideWhenUsed/>
    <w:rsid w:val="00903EAB"/>
    <w:pPr>
      <w:spacing w:line="240" w:lineRule="auto"/>
    </w:pPr>
    <w:rPr>
      <w:sz w:val="20"/>
      <w:szCs w:val="20"/>
    </w:rPr>
  </w:style>
  <w:style w:type="character" w:customStyle="1" w:styleId="CommentTextChar">
    <w:name w:val="Comment Text Char"/>
    <w:basedOn w:val="DefaultParagraphFont"/>
    <w:link w:val="CommentText"/>
    <w:uiPriority w:val="99"/>
    <w:rsid w:val="00903EAB"/>
    <w:rPr>
      <w:sz w:val="20"/>
      <w:szCs w:val="20"/>
    </w:rPr>
  </w:style>
  <w:style w:type="paragraph" w:styleId="CommentSubject">
    <w:name w:val="annotation subject"/>
    <w:basedOn w:val="CommentText"/>
    <w:next w:val="CommentText"/>
    <w:link w:val="CommentSubjectChar"/>
    <w:uiPriority w:val="99"/>
    <w:semiHidden/>
    <w:unhideWhenUsed/>
    <w:rsid w:val="00903EAB"/>
    <w:rPr>
      <w:b/>
      <w:bCs/>
    </w:rPr>
  </w:style>
  <w:style w:type="character" w:customStyle="1" w:styleId="CommentSubjectChar">
    <w:name w:val="Comment Subject Char"/>
    <w:basedOn w:val="CommentTextChar"/>
    <w:link w:val="CommentSubject"/>
    <w:uiPriority w:val="99"/>
    <w:semiHidden/>
    <w:rsid w:val="00903EAB"/>
    <w:rPr>
      <w:b/>
      <w:bCs/>
      <w:sz w:val="20"/>
      <w:szCs w:val="20"/>
    </w:rPr>
  </w:style>
  <w:style w:type="character" w:styleId="Hyperlink">
    <w:name w:val="Hyperlink"/>
    <w:basedOn w:val="DefaultParagraphFont"/>
    <w:uiPriority w:val="99"/>
    <w:unhideWhenUsed/>
    <w:rsid w:val="00940C14"/>
    <w:rPr>
      <w:color w:val="0563C1" w:themeColor="hyperlink"/>
      <w:u w:val="single"/>
    </w:rPr>
  </w:style>
  <w:style w:type="character" w:styleId="UnresolvedMention">
    <w:name w:val="Unresolved Mention"/>
    <w:basedOn w:val="DefaultParagraphFont"/>
    <w:uiPriority w:val="99"/>
    <w:semiHidden/>
    <w:unhideWhenUsed/>
    <w:rsid w:val="00940C14"/>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F6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C2A"/>
  </w:style>
  <w:style w:type="paragraph" w:styleId="Footer">
    <w:name w:val="footer"/>
    <w:basedOn w:val="Normal"/>
    <w:link w:val="FooterChar"/>
    <w:uiPriority w:val="99"/>
    <w:unhideWhenUsed/>
    <w:rsid w:val="00FF6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C2A"/>
  </w:style>
  <w:style w:type="paragraph" w:customStyle="1" w:styleId="Reference">
    <w:name w:val="Reference"/>
    <w:basedOn w:val="Normal"/>
    <w:link w:val="ReferenceChar"/>
    <w:qFormat/>
    <w:rsid w:val="00FB3291"/>
    <w:pPr>
      <w:spacing w:line="240" w:lineRule="auto"/>
      <w:contextualSpacing/>
      <w:jc w:val="center"/>
    </w:pPr>
    <w:rPr>
      <w:rFonts w:eastAsia="Segoe UI" w:cstheme="minorHAnsi"/>
      <w:i/>
      <w:iCs/>
      <w:color w:val="093B50"/>
      <w:sz w:val="21"/>
      <w:szCs w:val="21"/>
    </w:rPr>
  </w:style>
  <w:style w:type="character" w:customStyle="1" w:styleId="ReferenceChar">
    <w:name w:val="Reference Char"/>
    <w:basedOn w:val="DefaultParagraphFont"/>
    <w:link w:val="Reference"/>
    <w:rsid w:val="00FB3291"/>
    <w:rPr>
      <w:rFonts w:eastAsia="Segoe UI" w:cstheme="minorHAnsi"/>
      <w:i/>
      <w:iCs/>
      <w:color w:val="093B5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807191">
      <w:bodyDiv w:val="1"/>
      <w:marLeft w:val="0"/>
      <w:marRight w:val="0"/>
      <w:marTop w:val="0"/>
      <w:marBottom w:val="0"/>
      <w:divBdr>
        <w:top w:val="none" w:sz="0" w:space="0" w:color="auto"/>
        <w:left w:val="none" w:sz="0" w:space="0" w:color="auto"/>
        <w:bottom w:val="none" w:sz="0" w:space="0" w:color="auto"/>
        <w:right w:val="none" w:sz="0" w:space="0" w:color="auto"/>
      </w:divBdr>
    </w:div>
    <w:div w:id="171287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dlegislature.gov/Statutes/34-46"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eb61f5-15d8-4ef7-a8d2-cb5680434bf6" xsi:nil="true"/>
    <lcf76f155ced4ddcb4097134ff3c332f xmlns="c25c07df-4306-498d-907f-cb3ec94c879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17A3976883D041BD9ABCC386B33A48" ma:contentTypeVersion="15" ma:contentTypeDescription="Create a new document." ma:contentTypeScope="" ma:versionID="e5551b61ab313972cd6d55f468719d7e">
  <xsd:schema xmlns:xsd="http://www.w3.org/2001/XMLSchema" xmlns:xs="http://www.w3.org/2001/XMLSchema" xmlns:p="http://schemas.microsoft.com/office/2006/metadata/properties" xmlns:ns2="c25c07df-4306-498d-907f-cb3ec94c879e" xmlns:ns3="39eb61f5-15d8-4ef7-a8d2-cb5680434bf6" targetNamespace="http://schemas.microsoft.com/office/2006/metadata/properties" ma:root="true" ma:fieldsID="a550687b811b53b6a53bd990f8eaf81b" ns2:_="" ns3:_="">
    <xsd:import namespace="c25c07df-4306-498d-907f-cb3ec94c879e"/>
    <xsd:import namespace="39eb61f5-15d8-4ef7-a8d2-cb5680434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c07df-4306-498d-907f-cb3ec94c8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294375-8520-4c51-81be-671e42c4be9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b61f5-15d8-4ef7-a8d2-cb5680434b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7bd7d7-5e2d-4855-8c89-f1445f3f32e3}" ma:internalName="TaxCatchAll" ma:showField="CatchAllData" ma:web="39eb61f5-15d8-4ef7-a8d2-cb5680434bf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30292-38A1-43FE-B5F4-019F9EA4EA65}">
  <ds:schemaRefs>
    <ds:schemaRef ds:uri="http://schemas.microsoft.com/sharepoint/v3/contenttype/forms"/>
  </ds:schemaRefs>
</ds:datastoreItem>
</file>

<file path=customXml/itemProps2.xml><?xml version="1.0" encoding="utf-8"?>
<ds:datastoreItem xmlns:ds="http://schemas.openxmlformats.org/officeDocument/2006/customXml" ds:itemID="{6D84E26E-9F97-4F13-8EFC-89E3AB5E0924}">
  <ds:schemaRefs>
    <ds:schemaRef ds:uri="http://schemas.microsoft.com/office/2006/metadata/properties"/>
    <ds:schemaRef ds:uri="http://schemas.microsoft.com/office/infopath/2007/PartnerControls"/>
    <ds:schemaRef ds:uri="39eb61f5-15d8-4ef7-a8d2-cb5680434bf6"/>
    <ds:schemaRef ds:uri="c25c07df-4306-498d-907f-cb3ec94c879e"/>
  </ds:schemaRefs>
</ds:datastoreItem>
</file>

<file path=customXml/itemProps3.xml><?xml version="1.0" encoding="utf-8"?>
<ds:datastoreItem xmlns:ds="http://schemas.openxmlformats.org/officeDocument/2006/customXml" ds:itemID="{6DBAF212-54A7-4F86-B803-666E1DD94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c07df-4306-498d-907f-cb3ec94c879e"/>
    <ds:schemaRef ds:uri="39eb61f5-15d8-4ef7-a8d2-cb5680434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Larsen, Hilary</dc:creator>
  <cp:keywords/>
  <dc:description/>
  <cp:lastModifiedBy>Lexy Bechtel</cp:lastModifiedBy>
  <cp:revision>2</cp:revision>
  <dcterms:created xsi:type="dcterms:W3CDTF">2025-06-29T20:30:00Z</dcterms:created>
  <dcterms:modified xsi:type="dcterms:W3CDTF">2025-06-29T20:30:00Z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0x0101001417A3976883D041BD9ABCC386B33A48</vt:lpwstr>
  </property>
  <property fmtid="{D5CDD505-2E9C-101B-9397-08002B2CF9AE}" pid="3" name="MediaServiceImageTags">
    <vt:lpwstr/>
  </property>
  <property fmtid="{D5CDD505-2E9C-101B-9397-08002B2CF9AE}" pid="4" name="MSIP_Label_ec3b1a8e-41ed-4bc7-92d1-0305fbefd661_Enabled">
    <vt:lpwstr>true</vt:lpwstr>
  </property>
  <property fmtid="{D5CDD505-2E9C-101B-9397-08002B2CF9AE}" pid="5" name="MSIP_Label_ec3b1a8e-41ed-4bc7-92d1-0305fbefd661_SetDate">
    <vt:lpwstr>2025-03-28T14:40:32Z</vt:lpwstr>
  </property>
  <property fmtid="{D5CDD505-2E9C-101B-9397-08002B2CF9AE}" pid="6" name="MSIP_Label_ec3b1a8e-41ed-4bc7-92d1-0305fbefd661_Method">
    <vt:lpwstr>Standard</vt:lpwstr>
  </property>
  <property fmtid="{D5CDD505-2E9C-101B-9397-08002B2CF9AE}" pid="7" name="MSIP_Label_ec3b1a8e-41ed-4bc7-92d1-0305fbefd661_Name">
    <vt:lpwstr>M365-General - Anyone (Unrestricted)-Prod</vt:lpwstr>
  </property>
  <property fmtid="{D5CDD505-2E9C-101B-9397-08002B2CF9AE}" pid="8" name="MSIP_Label_ec3b1a8e-41ed-4bc7-92d1-0305fbefd661_SiteId">
    <vt:lpwstr>70af547c-69ab-416d-b4a6-543b5ce52b99</vt:lpwstr>
  </property>
  <property fmtid="{D5CDD505-2E9C-101B-9397-08002B2CF9AE}" pid="9" name="MSIP_Label_ec3b1a8e-41ed-4bc7-92d1-0305fbefd661_ActionId">
    <vt:lpwstr>e515af17-b39e-4c98-9e3a-f06bef54ba4b</vt:lpwstr>
  </property>
  <property fmtid="{D5CDD505-2E9C-101B-9397-08002B2CF9AE}" pid="10" name="MSIP_Label_ec3b1a8e-41ed-4bc7-92d1-0305fbefd661_ContentBits">
    <vt:lpwstr>0</vt:lpwstr>
  </property>
  <property fmtid="{D5CDD505-2E9C-101B-9397-08002B2CF9AE}" pid="11" name="MSIP_Label_ec3b1a8e-41ed-4bc7-92d1-0305fbefd661_Tag">
    <vt:lpwstr>10, 3, 0, 2</vt:lpwstr>
  </property>
  <property fmtid="{D5CDD505-2E9C-101B-9397-08002B2CF9AE}" pid="12" name="GrammarlyDocumentId">
    <vt:lpwstr>73b45645cf356e8b20765be12413c61f77a608acd78de544f8e5909898675d2c</vt:lpwstr>
  </property>
</Properties>
</file>